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472D47" w14:textId="1444D7C5" w:rsidR="00143B0F" w:rsidRPr="00CE0424" w:rsidRDefault="00143B0F" w:rsidP="00143B0F">
      <w:pPr>
        <w:pStyle w:val="3GPPHeader"/>
        <w:spacing w:after="60"/>
        <w:rPr>
          <w:sz w:val="32"/>
          <w:szCs w:val="32"/>
          <w:highlight w:val="yellow"/>
        </w:rPr>
      </w:pPr>
      <w:bookmarkStart w:id="0" w:name="_GoBack"/>
      <w:bookmarkEnd w:id="0"/>
      <w:r w:rsidRPr="00CE0424">
        <w:t>3GPP TSG-RAN WG</w:t>
      </w:r>
      <w:r>
        <w:t>2</w:t>
      </w:r>
      <w:r w:rsidRPr="00CE0424">
        <w:t xml:space="preserve"> #</w:t>
      </w:r>
      <w:r>
        <w:t>92</w:t>
      </w:r>
      <w:r w:rsidRPr="00CE0424">
        <w:tab/>
      </w:r>
      <w:proofErr w:type="spellStart"/>
      <w:r w:rsidRPr="00CE0424">
        <w:rPr>
          <w:sz w:val="32"/>
          <w:szCs w:val="32"/>
        </w:rPr>
        <w:t>Tdoc</w:t>
      </w:r>
      <w:proofErr w:type="spellEnd"/>
      <w:r w:rsidRPr="00CE0424">
        <w:rPr>
          <w:sz w:val="32"/>
          <w:szCs w:val="32"/>
        </w:rPr>
        <w:t xml:space="preserve"> R2-</w:t>
      </w:r>
      <w:r w:rsidR="006D6755">
        <w:rPr>
          <w:sz w:val="32"/>
          <w:szCs w:val="32"/>
        </w:rPr>
        <w:t>15</w:t>
      </w:r>
      <w:r w:rsidR="00BF1AAA" w:rsidRPr="00BF1AAA">
        <w:t xml:space="preserve"> </w:t>
      </w:r>
      <w:r w:rsidR="00BF1AAA" w:rsidRPr="00BF1AAA">
        <w:rPr>
          <w:sz w:val="32"/>
          <w:szCs w:val="32"/>
        </w:rPr>
        <w:t>6774</w:t>
      </w:r>
    </w:p>
    <w:p w14:paraId="28A0C241" w14:textId="77777777" w:rsidR="00143B0F" w:rsidRPr="001C677D" w:rsidRDefault="00143B0F" w:rsidP="00143B0F">
      <w:pPr>
        <w:pStyle w:val="3GPPHeader"/>
      </w:pPr>
      <w:r>
        <w:t>Anaheim</w:t>
      </w:r>
      <w:r w:rsidRPr="007730BD">
        <w:t xml:space="preserve">, </w:t>
      </w:r>
      <w:r>
        <w:t>USA</w:t>
      </w:r>
      <w:r w:rsidRPr="007730BD">
        <w:t xml:space="preserve">, </w:t>
      </w:r>
      <w:r>
        <w:t>16</w:t>
      </w:r>
      <w:r w:rsidRPr="007730BD">
        <w:rPr>
          <w:vertAlign w:val="superscript"/>
        </w:rPr>
        <w:t>th</w:t>
      </w:r>
      <w:r w:rsidRPr="007730BD">
        <w:t xml:space="preserve"> </w:t>
      </w:r>
      <w:r>
        <w:t>- 20</w:t>
      </w:r>
      <w:r w:rsidRPr="007730BD">
        <w:rPr>
          <w:vertAlign w:val="superscript"/>
        </w:rPr>
        <w:t>th</w:t>
      </w:r>
      <w:r w:rsidRPr="007730BD">
        <w:t xml:space="preserve"> </w:t>
      </w:r>
      <w:r>
        <w:t>November</w:t>
      </w:r>
      <w:r w:rsidRPr="007730BD">
        <w:t xml:space="preserve"> 2015</w:t>
      </w:r>
    </w:p>
    <w:p w14:paraId="2A42DDE7" w14:textId="77777777" w:rsidR="00E90E49" w:rsidRPr="00143B0F" w:rsidRDefault="00E90E49" w:rsidP="00357380">
      <w:pPr>
        <w:pStyle w:val="3GPPHeader"/>
      </w:pPr>
    </w:p>
    <w:p w14:paraId="2A42DDE8" w14:textId="5506A910" w:rsidR="00E90E49" w:rsidRPr="00FD058E" w:rsidRDefault="00E90E49" w:rsidP="00311702">
      <w:pPr>
        <w:pStyle w:val="3GPPHeader"/>
        <w:rPr>
          <w:sz w:val="22"/>
        </w:rPr>
      </w:pPr>
      <w:r w:rsidRPr="00FD058E">
        <w:rPr>
          <w:sz w:val="22"/>
        </w:rPr>
        <w:t>Agenda Item:</w:t>
      </w:r>
      <w:r w:rsidRPr="00FD058E">
        <w:rPr>
          <w:sz w:val="22"/>
        </w:rPr>
        <w:tab/>
      </w:r>
      <w:r w:rsidR="004E55DC" w:rsidRPr="00BF1AAA">
        <w:rPr>
          <w:sz w:val="22"/>
        </w:rPr>
        <w:t>7.4.3</w:t>
      </w:r>
    </w:p>
    <w:p w14:paraId="2A42DDE9"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2A42DDEA" w14:textId="38C8A8A7" w:rsidR="00E90E49" w:rsidRPr="00CE0424" w:rsidRDefault="003D3C45" w:rsidP="00E92FA0">
      <w:pPr>
        <w:pStyle w:val="3GPPHeader"/>
        <w:ind w:left="1701" w:hanging="1701"/>
        <w:rPr>
          <w:sz w:val="22"/>
        </w:rPr>
      </w:pPr>
      <w:r>
        <w:rPr>
          <w:sz w:val="22"/>
        </w:rPr>
        <w:t>Title:</w:t>
      </w:r>
      <w:r w:rsidR="00E90E49" w:rsidRPr="00CE0424">
        <w:rPr>
          <w:sz w:val="22"/>
        </w:rPr>
        <w:tab/>
      </w:r>
      <w:r w:rsidR="0019759B">
        <w:rPr>
          <w:sz w:val="22"/>
        </w:rPr>
        <w:t>Remaining issues on r</w:t>
      </w:r>
      <w:r w:rsidR="00643548" w:rsidRPr="004E55DC">
        <w:rPr>
          <w:sz w:val="22"/>
        </w:rPr>
        <w:t xml:space="preserve">andom access for Rel-13 low complexity and </w:t>
      </w:r>
      <w:r w:rsidR="004E55DC" w:rsidRPr="004E55DC">
        <w:rPr>
          <w:sz w:val="22"/>
        </w:rPr>
        <w:t>enhanced coverage</w:t>
      </w:r>
      <w:r w:rsidR="00643548" w:rsidRPr="004E55DC">
        <w:rPr>
          <w:sz w:val="22"/>
        </w:rPr>
        <w:t xml:space="preserve"> UEs</w:t>
      </w:r>
      <w:r w:rsidR="00A259C9">
        <w:rPr>
          <w:sz w:val="22"/>
        </w:rPr>
        <w:t xml:space="preserve"> </w:t>
      </w:r>
    </w:p>
    <w:p w14:paraId="630D0570" w14:textId="05969420" w:rsidR="007F6848" w:rsidRPr="007F6848" w:rsidRDefault="00E90E49" w:rsidP="00681EFA">
      <w:pPr>
        <w:pStyle w:val="3GPPHeader"/>
        <w:rPr>
          <w:sz w:val="22"/>
        </w:rPr>
      </w:pPr>
      <w:r w:rsidRPr="00CE0424">
        <w:rPr>
          <w:sz w:val="22"/>
        </w:rPr>
        <w:t>Document for:</w:t>
      </w:r>
      <w:r w:rsidRPr="00CE0424">
        <w:rPr>
          <w:sz w:val="22"/>
        </w:rPr>
        <w:tab/>
      </w:r>
      <w:r w:rsidRPr="00C41D10">
        <w:rPr>
          <w:sz w:val="22"/>
        </w:rPr>
        <w:t>Discussion, Decision</w:t>
      </w:r>
    </w:p>
    <w:p w14:paraId="2A42DDED" w14:textId="77777777" w:rsidR="00721F66" w:rsidRDefault="00E90E49" w:rsidP="002D5D8D">
      <w:pPr>
        <w:pStyle w:val="Heading1"/>
      </w:pPr>
      <w:r w:rsidRPr="00CE0424">
        <w:t>Introduction</w:t>
      </w:r>
    </w:p>
    <w:p w14:paraId="2A42DDEF" w14:textId="5C87A5C1" w:rsidR="00220EC5" w:rsidRDefault="009E4E1C" w:rsidP="00442B5A">
      <w:r w:rsidRPr="0019759B">
        <w:t xml:space="preserve">In this contribution we will discuss </w:t>
      </w:r>
      <w:r w:rsidR="009A0E0B">
        <w:t>remaining RAN2 open issues for</w:t>
      </w:r>
      <w:r w:rsidRPr="0019759B">
        <w:t xml:space="preserve"> the random access procedure and the related messages, in order to meet the objectives for the Rel-13 work item “Further LTE </w:t>
      </w:r>
      <w:r w:rsidR="006B4647" w:rsidRPr="002A2034">
        <w:t>Physical Layer Enhancements for MTC</w:t>
      </w:r>
      <w:r w:rsidR="006B4647">
        <w:t xml:space="preserve">” </w:t>
      </w:r>
      <w:r w:rsidR="006B4647">
        <w:fldChar w:fldCharType="begin"/>
      </w:r>
      <w:r w:rsidR="006B4647">
        <w:instrText xml:space="preserve"> REF _Ref414968311 \r \h </w:instrText>
      </w:r>
      <w:r w:rsidR="006B4647">
        <w:fldChar w:fldCharType="separate"/>
      </w:r>
      <w:r w:rsidR="00A56D31">
        <w:t>[1]</w:t>
      </w:r>
      <w:r w:rsidR="006B4647">
        <w:fldChar w:fldCharType="end"/>
      </w:r>
      <w:r w:rsidR="006B4647">
        <w:t>.</w:t>
      </w:r>
      <w:r w:rsidRPr="0019759B">
        <w:t xml:space="preserve"> </w:t>
      </w:r>
    </w:p>
    <w:p w14:paraId="13ECF69F" w14:textId="448D721B" w:rsidR="00C26EBA" w:rsidRDefault="009A0E0B" w:rsidP="00D652EE">
      <w:r>
        <w:t xml:space="preserve">The following agreements </w:t>
      </w:r>
      <w:r w:rsidR="00442B5A">
        <w:t xml:space="preserve">regarding random access for bandwidth limited low complexity (LC) UEs and UEs operating coverage enhancements (CE) </w:t>
      </w:r>
      <w:r>
        <w:t xml:space="preserve">have been previously made in RAN2: </w:t>
      </w:r>
    </w:p>
    <w:p w14:paraId="15ADBE71" w14:textId="7414CDF3" w:rsidR="0019759B" w:rsidRDefault="00DA5A99" w:rsidP="00D652EE">
      <w:r>
        <w:t>RAN2#90:</w:t>
      </w:r>
    </w:p>
    <w:p w14:paraId="5D2DE31B" w14:textId="77777777" w:rsidR="00DA5A99" w:rsidRDefault="00DA5A99" w:rsidP="00DA5A99">
      <w:pPr>
        <w:pStyle w:val="ListParagraph"/>
        <w:numPr>
          <w:ilvl w:val="0"/>
          <w:numId w:val="48"/>
        </w:numPr>
      </w:pPr>
      <w:proofErr w:type="gramStart"/>
      <w:r>
        <w:t>eNB</w:t>
      </w:r>
      <w:proofErr w:type="gramEnd"/>
      <w:r>
        <w:t xml:space="preserve"> provides in SIB a set of PRACH resources (e.g. time, frequency, preamble) each associated with a coverage enhancement level (including LC in normal coverage).</w:t>
      </w:r>
    </w:p>
    <w:p w14:paraId="446E5801" w14:textId="77777777" w:rsidR="00DA5A99" w:rsidRDefault="00DA5A99" w:rsidP="00DA5A99">
      <w:pPr>
        <w:pStyle w:val="Doc-text2"/>
        <w:numPr>
          <w:ilvl w:val="0"/>
          <w:numId w:val="48"/>
        </w:numPr>
        <w:tabs>
          <w:tab w:val="left" w:pos="340"/>
        </w:tabs>
      </w:pPr>
      <w:r>
        <w:t>UE determines the initial PRACH resource from the set based on UE’s downlink measurement (pending confirmation from RAN4).</w:t>
      </w:r>
    </w:p>
    <w:p w14:paraId="04FAF313" w14:textId="77777777" w:rsidR="0098024A" w:rsidRDefault="0098024A" w:rsidP="0098024A">
      <w:pPr>
        <w:pStyle w:val="Doc-text2"/>
        <w:tabs>
          <w:tab w:val="left" w:pos="340"/>
        </w:tabs>
        <w:ind w:left="720" w:firstLine="0"/>
      </w:pPr>
    </w:p>
    <w:p w14:paraId="2A42DDF0" w14:textId="6FC962DB" w:rsidR="001A3E48" w:rsidRDefault="0019759B" w:rsidP="001A3E48">
      <w:r>
        <w:t>RAN2#91:</w:t>
      </w:r>
    </w:p>
    <w:tbl>
      <w:tblPr>
        <w:tblStyle w:val="TableGrid"/>
        <w:tblW w:w="0" w:type="auto"/>
        <w:tblLook w:val="04A0" w:firstRow="1" w:lastRow="0" w:firstColumn="1" w:lastColumn="0" w:noHBand="0" w:noVBand="1"/>
      </w:tblPr>
      <w:tblGrid>
        <w:gridCol w:w="9855"/>
      </w:tblGrid>
      <w:tr w:rsidR="0019759B" w14:paraId="70105E8F" w14:textId="77777777" w:rsidTr="007F7973">
        <w:tc>
          <w:tcPr>
            <w:tcW w:w="9855" w:type="dxa"/>
          </w:tcPr>
          <w:p w14:paraId="3F088325" w14:textId="0A207955" w:rsidR="0019759B" w:rsidRDefault="0019759B" w:rsidP="0019759B">
            <w:pPr>
              <w:pStyle w:val="Doc-text2"/>
              <w:tabs>
                <w:tab w:val="left" w:pos="340"/>
              </w:tabs>
              <w:ind w:left="340" w:hanging="340"/>
            </w:pPr>
            <w:r w:rsidRPr="003F0567">
              <w:rPr>
                <w:b/>
              </w:rPr>
              <w:t>Agreements</w:t>
            </w:r>
          </w:p>
          <w:p w14:paraId="449BEB32" w14:textId="6450EDFA" w:rsidR="0019759B" w:rsidRDefault="007F7973" w:rsidP="007F7973">
            <w:pPr>
              <w:pStyle w:val="Doc-text2"/>
              <w:tabs>
                <w:tab w:val="clear" w:pos="1622"/>
                <w:tab w:val="left" w:pos="8436"/>
              </w:tabs>
              <w:ind w:left="340" w:hanging="340"/>
            </w:pPr>
            <w:r>
              <w:tab/>
            </w:r>
            <w:r>
              <w:tab/>
            </w:r>
          </w:p>
          <w:p w14:paraId="2C9AC551" w14:textId="77777777" w:rsidR="0019759B" w:rsidRDefault="0019759B" w:rsidP="0019759B">
            <w:pPr>
              <w:pStyle w:val="Doc-text2"/>
              <w:tabs>
                <w:tab w:val="left" w:pos="340"/>
              </w:tabs>
              <w:ind w:left="340" w:hanging="340"/>
            </w:pPr>
            <w:r>
              <w:t>1</w:t>
            </w:r>
            <w:r>
              <w:tab/>
              <w:t xml:space="preserve">Rel-13 “normal complexity” UEs in enhanced coverage </w:t>
            </w:r>
            <w:proofErr w:type="gramStart"/>
            <w:r>
              <w:t>use</w:t>
            </w:r>
            <w:proofErr w:type="gramEnd"/>
            <w:r>
              <w:t xml:space="preserve"> the same random access resources as a Rel-13 low complexity UEs in the same enhanced coverage level.</w:t>
            </w:r>
          </w:p>
          <w:p w14:paraId="48907A55" w14:textId="77777777" w:rsidR="0019759B" w:rsidRDefault="0019759B" w:rsidP="0019759B">
            <w:pPr>
              <w:pStyle w:val="Doc-text2"/>
              <w:tabs>
                <w:tab w:val="left" w:pos="340"/>
              </w:tabs>
              <w:ind w:left="340" w:hanging="340"/>
            </w:pPr>
          </w:p>
          <w:p w14:paraId="69B1FAC6" w14:textId="77777777" w:rsidR="0019759B" w:rsidRDefault="0019759B" w:rsidP="0019759B">
            <w:pPr>
              <w:pStyle w:val="Doc-text2"/>
              <w:tabs>
                <w:tab w:val="left" w:pos="340"/>
              </w:tabs>
              <w:ind w:left="340" w:hanging="340"/>
            </w:pPr>
            <w:r>
              <w:t>2</w:t>
            </w:r>
            <w:r>
              <w:tab/>
              <w:t>In addition to PRACH resource sets and corresponding PRACH repetition factor (PRACH repetition number), system information for Rel-13 LC/CE UEs should include…</w:t>
            </w:r>
            <w:r>
              <w:br/>
              <w:t>1. Selection criterion (measurement threshold, pending RAN1/4 confirmation) for determining the initial PRACH coverage level, and</w:t>
            </w:r>
            <w:r>
              <w:br/>
              <w:t>2. Number of maximum preamble transmission attempts per coverage level.</w:t>
            </w:r>
          </w:p>
          <w:p w14:paraId="6BEE6D58" w14:textId="77777777" w:rsidR="0019759B" w:rsidRDefault="0019759B" w:rsidP="0019759B">
            <w:pPr>
              <w:pStyle w:val="Doc-text2"/>
              <w:tabs>
                <w:tab w:val="left" w:pos="340"/>
              </w:tabs>
              <w:ind w:left="340" w:hanging="340"/>
            </w:pPr>
          </w:p>
          <w:p w14:paraId="34E5CCFE" w14:textId="77777777" w:rsidR="0019759B" w:rsidRDefault="0019759B" w:rsidP="0019759B">
            <w:pPr>
              <w:pStyle w:val="Doc-text2"/>
              <w:tabs>
                <w:tab w:val="left" w:pos="340"/>
              </w:tabs>
              <w:ind w:left="340" w:hanging="340"/>
            </w:pPr>
            <w:r>
              <w:t>3</w:t>
            </w:r>
            <w:r>
              <w:tab/>
              <w:t>Confirm the following RAN1 agreement: RAR time/frequency resource and repetition factor (either for PDSCH or M-PDCCH) are derived from the used PRACH resources.</w:t>
            </w:r>
          </w:p>
          <w:p w14:paraId="6EF6080F" w14:textId="77777777" w:rsidR="0019759B" w:rsidRDefault="0019759B" w:rsidP="0019759B">
            <w:pPr>
              <w:pStyle w:val="Doc-text2"/>
              <w:tabs>
                <w:tab w:val="left" w:pos="340"/>
              </w:tabs>
              <w:ind w:left="340" w:hanging="340"/>
            </w:pPr>
          </w:p>
          <w:p w14:paraId="6FA014D8" w14:textId="77777777" w:rsidR="0019759B" w:rsidRDefault="0019759B" w:rsidP="0019759B">
            <w:pPr>
              <w:pStyle w:val="Doc-text2"/>
              <w:tabs>
                <w:tab w:val="left" w:pos="340"/>
              </w:tabs>
              <w:ind w:left="340" w:hanging="340"/>
            </w:pPr>
            <w:r>
              <w:t>4</w:t>
            </w:r>
            <w:r>
              <w:tab/>
              <w:t xml:space="preserve">For Rel-13 UEs in extended coverage, RA response window duration is extended based on the RAR </w:t>
            </w:r>
            <w:r>
              <w:lastRenderedPageBreak/>
              <w:t>repetition factor.</w:t>
            </w:r>
          </w:p>
          <w:p w14:paraId="6B4C83CC" w14:textId="77777777" w:rsidR="0019759B" w:rsidRDefault="0019759B" w:rsidP="0019759B">
            <w:pPr>
              <w:pStyle w:val="Doc-text2"/>
              <w:tabs>
                <w:tab w:val="left" w:pos="340"/>
              </w:tabs>
              <w:ind w:left="340" w:hanging="340"/>
            </w:pPr>
          </w:p>
          <w:p w14:paraId="71692783" w14:textId="77777777" w:rsidR="0019759B" w:rsidRDefault="0019759B" w:rsidP="0019759B">
            <w:pPr>
              <w:pStyle w:val="Doc-text2"/>
              <w:tabs>
                <w:tab w:val="left" w:pos="340"/>
              </w:tabs>
              <w:ind w:left="340" w:hanging="340"/>
            </w:pPr>
            <w:r>
              <w:t>6</w:t>
            </w:r>
            <w:r>
              <w:tab/>
              <w:t>Uplink grant in RAR is used for the initial HARQ transmission of Msg3 for Rel-13 low complexity and coverage enhanced UEs.</w:t>
            </w:r>
          </w:p>
          <w:p w14:paraId="6A1DB6E9" w14:textId="77777777" w:rsidR="0019759B" w:rsidRDefault="0019759B" w:rsidP="0019759B">
            <w:pPr>
              <w:pStyle w:val="Doc-text2"/>
              <w:tabs>
                <w:tab w:val="left" w:pos="340"/>
              </w:tabs>
              <w:ind w:left="340" w:hanging="340"/>
            </w:pPr>
          </w:p>
          <w:p w14:paraId="10FEFF42" w14:textId="77777777" w:rsidR="0019759B" w:rsidRDefault="0019759B" w:rsidP="0019759B">
            <w:pPr>
              <w:pStyle w:val="Doc-text2"/>
              <w:tabs>
                <w:tab w:val="left" w:pos="340"/>
              </w:tabs>
              <w:ind w:left="340" w:hanging="340"/>
            </w:pPr>
            <w:r>
              <w:t>7</w:t>
            </w:r>
            <w:r>
              <w:tab/>
              <w:t>Support HARQ with repetitions for all unicast transmissions after RAR.</w:t>
            </w:r>
          </w:p>
          <w:p w14:paraId="21934F0F" w14:textId="77777777" w:rsidR="0019759B" w:rsidRDefault="0019759B" w:rsidP="0019759B">
            <w:pPr>
              <w:pStyle w:val="Doc-text2"/>
              <w:tabs>
                <w:tab w:val="left" w:pos="340"/>
              </w:tabs>
              <w:ind w:left="340" w:hanging="340"/>
            </w:pPr>
          </w:p>
          <w:p w14:paraId="2B4CC240" w14:textId="77777777" w:rsidR="0019759B" w:rsidRDefault="0019759B" w:rsidP="0019759B">
            <w:pPr>
              <w:pStyle w:val="Doc-text2"/>
              <w:tabs>
                <w:tab w:val="left" w:pos="340"/>
              </w:tabs>
              <w:ind w:left="340" w:hanging="340"/>
            </w:pPr>
            <w:r>
              <w:t>FFS whether the repetition factor is also in the RAR or provided/derived by other means</w:t>
            </w:r>
          </w:p>
          <w:p w14:paraId="5235ABE5" w14:textId="77777777" w:rsidR="0019759B" w:rsidRDefault="0019759B" w:rsidP="001A3E48"/>
        </w:tc>
      </w:tr>
    </w:tbl>
    <w:p w14:paraId="4BE17A01" w14:textId="77777777" w:rsidR="00B11067" w:rsidRDefault="00B11067" w:rsidP="001A3E48"/>
    <w:p w14:paraId="0A367647" w14:textId="3E6F34E1" w:rsidR="00B11067" w:rsidRDefault="00B11067" w:rsidP="00B11067">
      <w:r>
        <w:t>RAN2#91bis:</w:t>
      </w:r>
    </w:p>
    <w:tbl>
      <w:tblPr>
        <w:tblStyle w:val="TableGrid"/>
        <w:tblW w:w="0" w:type="auto"/>
        <w:tblLook w:val="04A0" w:firstRow="1" w:lastRow="0" w:firstColumn="1" w:lastColumn="0" w:noHBand="0" w:noVBand="1"/>
      </w:tblPr>
      <w:tblGrid>
        <w:gridCol w:w="9855"/>
      </w:tblGrid>
      <w:tr w:rsidR="00B11067" w14:paraId="1D5747F2" w14:textId="77777777" w:rsidTr="00B11067">
        <w:tc>
          <w:tcPr>
            <w:tcW w:w="9855" w:type="dxa"/>
          </w:tcPr>
          <w:p w14:paraId="3A2D4FAB" w14:textId="1881AF7A" w:rsidR="00B11067" w:rsidRDefault="00B11067" w:rsidP="00B11067">
            <w:pPr>
              <w:ind w:left="284" w:hanging="284"/>
            </w:pPr>
            <w:r>
              <w:t>1</w:t>
            </w:r>
            <w:r>
              <w:tab/>
              <w:t xml:space="preserve">The following timers are not extended for Rel-13 LC/CE UEs: </w:t>
            </w:r>
            <w:proofErr w:type="spellStart"/>
            <w:r>
              <w:t>timeAlignmentTimer</w:t>
            </w:r>
            <w:proofErr w:type="spellEnd"/>
            <w:r>
              <w:t>, T302, T303, T305, T306, and T325. No updates are needed for the start and stop conditions, and actions that follow the timer expiry for these timers.</w:t>
            </w:r>
          </w:p>
          <w:p w14:paraId="7756180D" w14:textId="77777777" w:rsidR="00B11067" w:rsidRDefault="00B11067" w:rsidP="00B11067">
            <w:pPr>
              <w:ind w:left="284" w:hanging="284"/>
            </w:pPr>
            <w:r>
              <w:t>2</w:t>
            </w:r>
            <w:r>
              <w:tab/>
              <w:t>mac-</w:t>
            </w:r>
            <w:proofErr w:type="spellStart"/>
            <w:r>
              <w:t>ContentionResolutionTimer</w:t>
            </w:r>
            <w:proofErr w:type="spellEnd"/>
            <w:r>
              <w:t xml:space="preserve">, and </w:t>
            </w:r>
            <w:proofErr w:type="gramStart"/>
            <w:r>
              <w:t>T300  value</w:t>
            </w:r>
            <w:proofErr w:type="gramEnd"/>
            <w:r>
              <w:t xml:space="preserve"> ranges are extended for Rel-13 LC/CE UEs. No updates are needed for the start and stop conditions, and actions that follow the timer expiry for these timers. </w:t>
            </w:r>
          </w:p>
          <w:p w14:paraId="3CE5AF1F" w14:textId="77777777" w:rsidR="00B11067" w:rsidRDefault="00B11067" w:rsidP="00B11067">
            <w:pPr>
              <w:ind w:left="284" w:hanging="284"/>
            </w:pPr>
            <w:r>
              <w:t>2a</w:t>
            </w:r>
            <w:r>
              <w:tab/>
              <w:t>mac-</w:t>
            </w:r>
            <w:proofErr w:type="spellStart"/>
            <w:r>
              <w:t>ContentionResolutionTimer</w:t>
            </w:r>
            <w:proofErr w:type="spellEnd"/>
            <w:r>
              <w:t xml:space="preserve"> dependent on CE level (TBD whether it is explicitly signalling for implicitly derived from other information.)</w:t>
            </w:r>
          </w:p>
          <w:p w14:paraId="4C5CC0A5" w14:textId="527C109A" w:rsidR="00B11067" w:rsidRDefault="00B11067" w:rsidP="00B11067">
            <w:pPr>
              <w:ind w:left="284" w:hanging="284"/>
            </w:pPr>
            <w:r>
              <w:t>2b  T300 is provided per cell</w:t>
            </w:r>
          </w:p>
        </w:tc>
      </w:tr>
    </w:tbl>
    <w:p w14:paraId="75277D2D" w14:textId="77777777" w:rsidR="00B11067" w:rsidRDefault="00B11067" w:rsidP="001A3E48"/>
    <w:p w14:paraId="3F847AE3" w14:textId="2317B2C9" w:rsidR="00DB4AC1" w:rsidRPr="00C52043" w:rsidRDefault="00DB4AC1" w:rsidP="001A3E48">
      <w:r>
        <w:t>In the following we assume the agreements by RAN2 even some details (like preamble selection) may change based on RAN1/RAN4 input.</w:t>
      </w:r>
    </w:p>
    <w:p w14:paraId="2A42DDF1" w14:textId="77777777" w:rsidR="00270ADA" w:rsidRDefault="0030004C" w:rsidP="00270ADA">
      <w:pPr>
        <w:pStyle w:val="Heading1"/>
      </w:pPr>
      <w:bookmarkStart w:id="1" w:name="_Ref416460562"/>
      <w:r>
        <w:t>Random access procedure</w:t>
      </w:r>
      <w:bookmarkEnd w:id="1"/>
    </w:p>
    <w:p w14:paraId="2A42DDF2" w14:textId="5A01EEC8" w:rsidR="00C84C70" w:rsidRDefault="0019759B" w:rsidP="007F7973">
      <w:pPr>
        <w:pStyle w:val="Heading2"/>
      </w:pPr>
      <w:r>
        <w:t>Overview</w:t>
      </w:r>
    </w:p>
    <w:p w14:paraId="56362ABD" w14:textId="06A0FC1F" w:rsidR="00833E12" w:rsidRDefault="00833E12" w:rsidP="00833E12">
      <w:r>
        <w:t xml:space="preserve">Figure 1 presents an overview of the random access procedure for Rel-13 low cost UEs and/or Rel-13 UEs operating coverage enhancements. </w:t>
      </w:r>
      <w:r w:rsidR="00F31932">
        <w:t>In brief, the steps for contention-based access are:</w:t>
      </w:r>
    </w:p>
    <w:p w14:paraId="25774171" w14:textId="0801860B" w:rsidR="00F31932" w:rsidRDefault="00F31932" w:rsidP="00833E12">
      <w:pPr>
        <w:pStyle w:val="ListParagraph"/>
        <w:numPr>
          <w:ilvl w:val="0"/>
          <w:numId w:val="56"/>
        </w:numPr>
      </w:pPr>
      <w:r>
        <w:t xml:space="preserve">UE determines </w:t>
      </w:r>
      <w:r w:rsidR="00001E54">
        <w:t>PRACH resource set</w:t>
      </w:r>
      <w:r>
        <w:t xml:space="preserve"> to be used </w:t>
      </w:r>
      <w:r w:rsidR="00145E44">
        <w:t>based on measurements</w:t>
      </w:r>
      <w:r w:rsidR="00001E54">
        <w:t>. PRACH resource set corresponds to PRACH repetition level, PRACH configuration index, a PRACH preamble group and a PRACH frequency.</w:t>
      </w:r>
      <w:r w:rsidR="00145E44">
        <w:t xml:space="preserve"> </w:t>
      </w:r>
    </w:p>
    <w:p w14:paraId="74742968" w14:textId="27656302" w:rsidR="00F31932" w:rsidRDefault="00F31932" w:rsidP="00833E12">
      <w:pPr>
        <w:pStyle w:val="ListParagraph"/>
        <w:numPr>
          <w:ilvl w:val="0"/>
          <w:numId w:val="56"/>
        </w:numPr>
      </w:pPr>
      <w:r>
        <w:t xml:space="preserve">UE selects a preamble within the group. </w:t>
      </w:r>
    </w:p>
    <w:p w14:paraId="779410AD" w14:textId="7B612834" w:rsidR="00F31932" w:rsidRDefault="00F31932" w:rsidP="00833E12">
      <w:pPr>
        <w:pStyle w:val="ListParagraph"/>
        <w:numPr>
          <w:ilvl w:val="0"/>
          <w:numId w:val="56"/>
        </w:numPr>
      </w:pPr>
      <w:r>
        <w:t>UE transmits the preamble in configured PRACH resources.</w:t>
      </w:r>
    </w:p>
    <w:p w14:paraId="264C7AC8" w14:textId="7B3FBE10" w:rsidR="00F31932" w:rsidRDefault="00F31932" w:rsidP="00833E12">
      <w:pPr>
        <w:pStyle w:val="ListParagraph"/>
        <w:numPr>
          <w:ilvl w:val="0"/>
          <w:numId w:val="56"/>
        </w:numPr>
      </w:pPr>
      <w:r>
        <w:t xml:space="preserve">UE </w:t>
      </w:r>
      <w:r w:rsidR="00F641B6">
        <w:t>searches for M-PDCCH</w:t>
      </w:r>
      <w:r>
        <w:t xml:space="preserve"> for RAR during RA Response Window. The RAR repetition factor </w:t>
      </w:r>
      <w:r w:rsidR="002A3363">
        <w:t>is</w:t>
      </w:r>
      <w:r>
        <w:t xml:space="preserve"> derived through the used preamble sequence</w:t>
      </w:r>
      <w:r w:rsidR="00870750">
        <w:t xml:space="preserve"> or indicated in the M-PDCCH</w:t>
      </w:r>
      <w:r>
        <w:t>.</w:t>
      </w:r>
      <w:r w:rsidR="00AA6F9A">
        <w:t xml:space="preserve"> </w:t>
      </w:r>
      <w:r w:rsidR="002A3363">
        <w:t>The M-PDCCH indicates the RAR narrowband</w:t>
      </w:r>
      <w:r w:rsidR="005D0D00">
        <w:t xml:space="preserve"> [RAN1#82bis]</w:t>
      </w:r>
      <w:r w:rsidR="002A3363">
        <w:t xml:space="preserve">. </w:t>
      </w:r>
      <w:r w:rsidR="0011795F">
        <w:t xml:space="preserve">It has not yet been agreed how the narrowband of M-PDCCH for RAR is derived. </w:t>
      </w:r>
      <w:r w:rsidR="00AA6F9A">
        <w:t xml:space="preserve">If UE does not receive RAR within the response window, it will retry preamble </w:t>
      </w:r>
      <w:r w:rsidR="00AA6F9A">
        <w:lastRenderedPageBreak/>
        <w:t>transmission (until maximum tries for that coverage level). After maximum number of retries</w:t>
      </w:r>
      <w:r w:rsidR="000772FB">
        <w:t xml:space="preserve"> for the current coverage level</w:t>
      </w:r>
      <w:r w:rsidR="00AA6F9A">
        <w:t xml:space="preserve">, the UE tries the next coverage level, if available. </w:t>
      </w:r>
    </w:p>
    <w:p w14:paraId="0D5A2DB7" w14:textId="576B6E30" w:rsidR="00F31932" w:rsidRDefault="00F31932" w:rsidP="00833E12">
      <w:pPr>
        <w:pStyle w:val="ListParagraph"/>
        <w:numPr>
          <w:ilvl w:val="0"/>
          <w:numId w:val="56"/>
        </w:numPr>
      </w:pPr>
      <w:r>
        <w:t xml:space="preserve">After receiving RAR, the UE sends Msg3 based on the UL grant. </w:t>
      </w:r>
      <w:r w:rsidR="00541859">
        <w:t xml:space="preserve">The narrowband for Msg3 is included in the UL grant in RAR. </w:t>
      </w:r>
      <w:r>
        <w:t xml:space="preserve">There is no agreement yet on how Msg3 repetition factor </w:t>
      </w:r>
      <w:r w:rsidR="00541859">
        <w:t>is</w:t>
      </w:r>
      <w:r>
        <w:t xml:space="preserve"> indicated. </w:t>
      </w:r>
    </w:p>
    <w:p w14:paraId="30E0D4D0" w14:textId="4F6F0360" w:rsidR="00F31932" w:rsidRDefault="000E2319" w:rsidP="00833E12">
      <w:pPr>
        <w:pStyle w:val="ListParagraph"/>
        <w:numPr>
          <w:ilvl w:val="0"/>
          <w:numId w:val="56"/>
        </w:numPr>
      </w:pPr>
      <w:r>
        <w:t xml:space="preserve">After sending Msg3 the UE starts contention resolution timer and waits for contention resolution as specified in </w:t>
      </w:r>
      <w:r w:rsidR="009728D2">
        <w:t xml:space="preserve">TS </w:t>
      </w:r>
      <w:r>
        <w:t>36.321. The details of repetition factors of Msg4 and corresponding control channel have not been agreed to yet.</w:t>
      </w:r>
    </w:p>
    <w:p w14:paraId="705C82F8" w14:textId="77777777" w:rsidR="000E2319" w:rsidRDefault="000E2319" w:rsidP="000E2319"/>
    <w:p w14:paraId="36FFE7E4" w14:textId="20EF414D" w:rsidR="0019759B" w:rsidRDefault="0017373C" w:rsidP="007F7973">
      <w:pPr>
        <w:keepNext/>
        <w:jc w:val="center"/>
      </w:pPr>
      <w:r>
        <w:rPr>
          <w:noProof/>
        </w:rPr>
        <w:drawing>
          <wp:inline distT="0" distB="0" distL="0" distR="0" wp14:anchorId="73544EF1" wp14:editId="4DD8CFF2">
            <wp:extent cx="3562350" cy="4565958"/>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63947" cy="4568005"/>
                    </a:xfrm>
                    <a:prstGeom prst="rect">
                      <a:avLst/>
                    </a:prstGeom>
                    <a:noFill/>
                  </pic:spPr>
                </pic:pic>
              </a:graphicData>
            </a:graphic>
          </wp:inline>
        </w:drawing>
      </w:r>
    </w:p>
    <w:p w14:paraId="0B47BBF2" w14:textId="517258DD" w:rsidR="0019759B" w:rsidRDefault="0019759B" w:rsidP="007F7973">
      <w:pPr>
        <w:pStyle w:val="Caption"/>
        <w:jc w:val="both"/>
      </w:pPr>
      <w:proofErr w:type="gramStart"/>
      <w:r>
        <w:t xml:space="preserve">Figure </w:t>
      </w:r>
      <w:fldSimple w:instr=" SEQ Figure \* ARABIC ">
        <w:r w:rsidR="00A56D31">
          <w:rPr>
            <w:noProof/>
          </w:rPr>
          <w:t>1</w:t>
        </w:r>
      </w:fldSimple>
      <w:r>
        <w:t>.</w:t>
      </w:r>
      <w:proofErr w:type="gramEnd"/>
      <w:r>
        <w:t xml:space="preserve"> </w:t>
      </w:r>
      <w:proofErr w:type="gramStart"/>
      <w:r w:rsidRPr="00041F8D">
        <w:t xml:space="preserve">Example of </w:t>
      </w:r>
      <w:r w:rsidR="00001CB1">
        <w:t xml:space="preserve">contention-based </w:t>
      </w:r>
      <w:r w:rsidRPr="00041F8D">
        <w:t>random access procedure with coverage enhancements.</w:t>
      </w:r>
      <w:proofErr w:type="gramEnd"/>
      <w:r w:rsidRPr="00041F8D">
        <w:t xml:space="preserve"> Different repetition levels, N</w:t>
      </w:r>
      <w:r w:rsidRPr="003B37C2">
        <w:rPr>
          <w:vertAlign w:val="subscript"/>
        </w:rPr>
        <w:t>i</w:t>
      </w:r>
      <w:r w:rsidRPr="00041F8D">
        <w:t>,</w:t>
      </w:r>
      <w:r w:rsidR="00D731B8">
        <w:t xml:space="preserve"> </w:t>
      </w:r>
      <w:r w:rsidRPr="00041F8D">
        <w:t xml:space="preserve">i=1…4, need to be determined via predefined procedures, possibly partly defined using system information. </w:t>
      </w:r>
    </w:p>
    <w:p w14:paraId="7821E860" w14:textId="77777777" w:rsidR="0019759B" w:rsidRPr="0019759B" w:rsidRDefault="0019759B" w:rsidP="0019759B"/>
    <w:p w14:paraId="26D65CEE" w14:textId="045473B6" w:rsidR="0019759B" w:rsidRDefault="0019759B" w:rsidP="007E3C43">
      <w:pPr>
        <w:pStyle w:val="Heading2"/>
      </w:pPr>
      <w:r>
        <w:t>Preamble</w:t>
      </w:r>
      <w:r w:rsidR="007E3C43">
        <w:t xml:space="preserve"> transmission</w:t>
      </w:r>
    </w:p>
    <w:p w14:paraId="46DC4638" w14:textId="62023576" w:rsidR="006318BD" w:rsidRDefault="00FA7195" w:rsidP="006318BD">
      <w:r>
        <w:t xml:space="preserve">RAN1 has earlier agreed </w:t>
      </w:r>
      <w:r w:rsidR="006318BD">
        <w:t xml:space="preserve">that “Low complexity UEs should be identifiable by the PRACH preamble”. However, RAN2 has agreed that both LC and UEs operating in CE use the same PRACH resources, which means differentiating between LC and CE UEs cannot be based alone on the received PRACH preamble </w:t>
      </w:r>
      <w:r w:rsidR="006318BD">
        <w:lastRenderedPageBreak/>
        <w:t xml:space="preserve">sequence. A question then is if these different types UEs need to be separated or not; if both LC and CE use the same procedures, there should be no need to differentiate the two types. </w:t>
      </w:r>
    </w:p>
    <w:p w14:paraId="0D6FF14A" w14:textId="77777777" w:rsidR="00013B0C" w:rsidRDefault="00013B0C" w:rsidP="006318BD"/>
    <w:p w14:paraId="2A42DE01" w14:textId="092CDF53" w:rsidR="00AF577D" w:rsidRDefault="006318BD" w:rsidP="006318BD">
      <w:pPr>
        <w:pStyle w:val="Observation"/>
      </w:pPr>
      <w:bookmarkStart w:id="2" w:name="_Toc430603683"/>
      <w:bookmarkStart w:id="3" w:name="_Toc430607734"/>
      <w:bookmarkStart w:id="4" w:name="_Toc430608086"/>
      <w:bookmarkStart w:id="5" w:name="_Toc430613867"/>
      <w:bookmarkStart w:id="6" w:name="_Toc430636531"/>
      <w:bookmarkStart w:id="7" w:name="_Toc430681121"/>
      <w:bookmarkStart w:id="8" w:name="_Toc430686290"/>
      <w:bookmarkStart w:id="9" w:name="_Toc430780075"/>
      <w:bookmarkStart w:id="10" w:name="_Toc430789292"/>
      <w:bookmarkStart w:id="11" w:name="_Toc430870080"/>
      <w:bookmarkStart w:id="12" w:name="_Toc430871756"/>
      <w:bookmarkStart w:id="13" w:name="_Toc430871798"/>
      <w:bookmarkStart w:id="14" w:name="_Toc430988413"/>
      <w:bookmarkStart w:id="15" w:name="_Toc430988435"/>
      <w:bookmarkStart w:id="16" w:name="_Toc430988442"/>
      <w:bookmarkStart w:id="17" w:name="_Toc430989146"/>
      <w:bookmarkStart w:id="18" w:name="_Toc430989372"/>
      <w:bookmarkStart w:id="19" w:name="_Toc430990880"/>
      <w:bookmarkStart w:id="20" w:name="_Toc434235643"/>
      <w:bookmarkStart w:id="21" w:name="_Toc434400857"/>
      <w:bookmarkStart w:id="22" w:name="_Toc434405481"/>
      <w:bookmarkStart w:id="23" w:name="_Toc434405803"/>
      <w:bookmarkStart w:id="24" w:name="_Toc434587687"/>
      <w:bookmarkStart w:id="25" w:name="_Toc434613918"/>
      <w:bookmarkStart w:id="26" w:name="_Toc434614357"/>
      <w:bookmarkStart w:id="27" w:name="_Toc434614389"/>
      <w:bookmarkStart w:id="28" w:name="_Toc434620864"/>
      <w:bookmarkStart w:id="29" w:name="_Toc434621611"/>
      <w:r>
        <w:t xml:space="preserve">Low </w:t>
      </w:r>
      <w:proofErr w:type="gramStart"/>
      <w:r>
        <w:t>complexity</w:t>
      </w:r>
      <w:proofErr w:type="gramEnd"/>
      <w:r>
        <w:t xml:space="preserve"> UEs </w:t>
      </w:r>
      <w:r w:rsidR="00DB158A">
        <w:t>in enhanced cove</w:t>
      </w:r>
      <w:r w:rsidR="003B37C2">
        <w:t>r</w:t>
      </w:r>
      <w:r w:rsidR="00DB158A">
        <w:t>age</w:t>
      </w:r>
      <w:r>
        <w:t xml:space="preserve"> cannot be distinguished from normal complexity UEs </w:t>
      </w:r>
      <w:r w:rsidR="00DB158A">
        <w:t>in enhance</w:t>
      </w:r>
      <w:r>
        <w:t xml:space="preserve"> coverage based on the used PRACH resources alone.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 xml:space="preserve"> </w:t>
      </w:r>
    </w:p>
    <w:p w14:paraId="02B1DCCB" w14:textId="77777777" w:rsidR="00E520E1" w:rsidRDefault="00E520E1" w:rsidP="00E520E1">
      <w:pPr>
        <w:pStyle w:val="Observation"/>
        <w:numPr>
          <w:ilvl w:val="0"/>
          <w:numId w:val="0"/>
        </w:numPr>
      </w:pPr>
    </w:p>
    <w:p w14:paraId="4404F319" w14:textId="00CE66CB" w:rsidR="00866F6E" w:rsidRDefault="00866F6E" w:rsidP="00681EFA">
      <w:pPr>
        <w:pStyle w:val="BodyText"/>
      </w:pPr>
      <w:r>
        <w:t xml:space="preserve">First MAC selects a preamble and </w:t>
      </w:r>
      <w:r w:rsidR="00681EFA">
        <w:t xml:space="preserve">a </w:t>
      </w:r>
      <w:r>
        <w:t xml:space="preserve">PRACH resource. </w:t>
      </w:r>
      <w:proofErr w:type="gramStart"/>
      <w:r>
        <w:t xml:space="preserve">Based on </w:t>
      </w:r>
      <w:r w:rsidR="00681EFA">
        <w:t xml:space="preserve">the </w:t>
      </w:r>
      <w:r>
        <w:t xml:space="preserve">measured </w:t>
      </w:r>
      <w:r w:rsidR="00A860E6">
        <w:t>RSRP</w:t>
      </w:r>
      <w:r w:rsidR="00B05069">
        <w:t xml:space="preserve"> </w:t>
      </w:r>
      <w:r>
        <w:t>and configured thresholds the LC/CE UE selects the preamble group.</w:t>
      </w:r>
      <w:proofErr w:type="gramEnd"/>
      <w:r>
        <w:t xml:space="preserve"> </w:t>
      </w:r>
    </w:p>
    <w:p w14:paraId="10EF984D" w14:textId="596A7537" w:rsidR="00757E66" w:rsidRDefault="00866F6E" w:rsidP="00B05069">
      <w:r>
        <w:t xml:space="preserve">Then </w:t>
      </w:r>
      <w:r w:rsidR="00145E44">
        <w:t xml:space="preserve">MAC layer instructs the physical layer to transmit </w:t>
      </w:r>
      <w:r w:rsidR="00A860E6">
        <w:t>a</w:t>
      </w:r>
      <w:r w:rsidR="00145E44">
        <w:t xml:space="preserve"> preamble</w:t>
      </w:r>
      <w:r w:rsidR="00A860E6">
        <w:t xml:space="preserve"> from the selected group</w:t>
      </w:r>
      <w:r w:rsidR="00145E44">
        <w:t xml:space="preserve"> and with a set transmission power and </w:t>
      </w:r>
      <w:r w:rsidR="009A3D96">
        <w:t xml:space="preserve">use corresponding </w:t>
      </w:r>
      <w:r w:rsidR="00145E44">
        <w:t>RA-RNTI. For LC/CE UEs, the MAC layer should additionally tell the number of repetitions the physical layer should use when transmitting the preamble</w:t>
      </w:r>
      <w:r w:rsidR="00A860E6">
        <w:t>.</w:t>
      </w:r>
    </w:p>
    <w:p w14:paraId="5492918D" w14:textId="77777777" w:rsidR="00B05069" w:rsidRDefault="00B05069" w:rsidP="00B05069"/>
    <w:p w14:paraId="2E91A267" w14:textId="76CF7D79" w:rsidR="00757E66" w:rsidRDefault="00561132" w:rsidP="00757E66">
      <w:pPr>
        <w:pStyle w:val="Proposal"/>
      </w:pPr>
      <w:bookmarkStart w:id="30" w:name="_Toc430988418"/>
      <w:bookmarkStart w:id="31" w:name="_Toc430989137"/>
      <w:bookmarkStart w:id="32" w:name="_Toc430989363"/>
      <w:bookmarkStart w:id="33" w:name="_Toc430990968"/>
      <w:bookmarkStart w:id="34" w:name="_Toc430991166"/>
      <w:bookmarkStart w:id="35" w:name="_Toc434235646"/>
      <w:bookmarkStart w:id="36" w:name="_Toc434400861"/>
      <w:bookmarkStart w:id="37" w:name="_Toc434405485"/>
      <w:bookmarkStart w:id="38" w:name="_Toc434405807"/>
      <w:bookmarkStart w:id="39" w:name="_Toc434587691"/>
      <w:bookmarkStart w:id="40" w:name="_Toc434613907"/>
      <w:bookmarkStart w:id="41" w:name="_Toc434614393"/>
      <w:bookmarkStart w:id="42" w:name="_Toc434614441"/>
      <w:bookmarkStart w:id="43" w:name="_Toc434620868"/>
      <w:bookmarkStart w:id="44" w:name="_Toc434621600"/>
      <w:bookmarkStart w:id="45" w:name="_Toc430779913"/>
      <w:bookmarkStart w:id="46" w:name="_Toc430780078"/>
      <w:bookmarkStart w:id="47" w:name="_Toc430789295"/>
      <w:bookmarkStart w:id="48" w:name="_Toc430870083"/>
      <w:bookmarkStart w:id="49" w:name="_Toc430871759"/>
      <w:bookmarkStart w:id="50" w:name="_Toc430871787"/>
      <w:r>
        <w:t xml:space="preserve">In the beginning of RA process, </w:t>
      </w:r>
      <w:r w:rsidR="00145E44">
        <w:t xml:space="preserve">MAC layer </w:t>
      </w:r>
      <w:r w:rsidR="00866F6E">
        <w:t xml:space="preserve">selects the preamble </w:t>
      </w:r>
      <w:r>
        <w:t xml:space="preserve">and PRACH resource </w:t>
      </w:r>
      <w:r w:rsidR="00001E54">
        <w:t xml:space="preserve">set </w:t>
      </w:r>
      <w:r>
        <w:t xml:space="preserve">based on RSRP </w:t>
      </w:r>
      <w:r w:rsidR="00866F6E">
        <w:t xml:space="preserve">and </w:t>
      </w:r>
      <w:r w:rsidR="00145E44">
        <w:t>instructs physical layer to transmit the preamble with the selected number of repetitions.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00145E44">
        <w:t xml:space="preserve"> </w:t>
      </w:r>
      <w:bookmarkEnd w:id="45"/>
      <w:bookmarkEnd w:id="46"/>
      <w:bookmarkEnd w:id="47"/>
      <w:bookmarkEnd w:id="48"/>
      <w:bookmarkEnd w:id="49"/>
      <w:bookmarkEnd w:id="50"/>
    </w:p>
    <w:p w14:paraId="70850B20" w14:textId="77777777" w:rsidR="004C5E9D" w:rsidRDefault="004C5E9D" w:rsidP="004C5E9D">
      <w:pPr>
        <w:pStyle w:val="Proposal"/>
        <w:numPr>
          <w:ilvl w:val="0"/>
          <w:numId w:val="0"/>
        </w:numPr>
        <w:ind w:left="1701" w:hanging="1701"/>
      </w:pPr>
    </w:p>
    <w:p w14:paraId="5A20A6C8" w14:textId="2B37C3A5" w:rsidR="004C5E9D" w:rsidRDefault="00DD499A" w:rsidP="00DD499A">
      <w:r>
        <w:t>MAC counts the number of preamble transmissions until a set maximum. When the counter PREAMBLE_TRANSMISSION_COUNTER reaches maximum</w:t>
      </w:r>
      <w:r w:rsidR="00866F6E">
        <w:t>,</w:t>
      </w:r>
      <w:r>
        <w:t xml:space="preserve"> MAC indicates a random access problem to upper layers. When repetitions are used for coverage enhancements, the counter should be increased only when one full bundle has been sent. PREAMBLE_TRANSMISSION_COUNTER is increased when no RAR is received within the RA response window</w:t>
      </w:r>
      <w:r w:rsidR="00995B9C">
        <w:t xml:space="preserve"> (or contention resolution fails)</w:t>
      </w:r>
      <w:r w:rsidR="00DF65D2">
        <w:t xml:space="preserve">. </w:t>
      </w:r>
      <w:r w:rsidR="00264B81">
        <w:t>Thus t</w:t>
      </w:r>
      <w:r w:rsidR="00DF65D2">
        <w:t>here should be no need to update the MAC behaviour relating to the counter, as a successful RAR reception requires reception of a bundle of repetitions and decoding and passing the RAR from PHY to MAC during the RA Response window. From</w:t>
      </w:r>
      <w:r w:rsidR="00B85915">
        <w:t xml:space="preserve"> TS 36.321 </w:t>
      </w:r>
      <w:r w:rsidR="00DF65D2">
        <w:t xml:space="preserve">section </w:t>
      </w:r>
      <w:r w:rsidR="00B85915">
        <w:t>5.1.4</w:t>
      </w:r>
      <w:r w:rsidR="00694411">
        <w:t xml:space="preserve"> </w:t>
      </w:r>
      <w:r w:rsidR="00694411">
        <w:fldChar w:fldCharType="begin"/>
      </w:r>
      <w:r w:rsidR="00694411">
        <w:instrText xml:space="preserve"> REF _Ref416348444 \r \h </w:instrText>
      </w:r>
      <w:r w:rsidR="00694411">
        <w:fldChar w:fldCharType="separate"/>
      </w:r>
      <w:r w:rsidR="00A56D31">
        <w:t>[2]</w:t>
      </w:r>
      <w:r w:rsidR="00694411">
        <w:fldChar w:fldCharType="end"/>
      </w:r>
      <w:r>
        <w:t>:</w:t>
      </w:r>
    </w:p>
    <w:p w14:paraId="7886E93F" w14:textId="77777777" w:rsidR="00E92FA0" w:rsidRDefault="00E92FA0" w:rsidP="00DD499A"/>
    <w:tbl>
      <w:tblPr>
        <w:tblStyle w:val="TableGrid"/>
        <w:tblW w:w="0" w:type="auto"/>
        <w:tblLook w:val="04A0" w:firstRow="1" w:lastRow="0" w:firstColumn="1" w:lastColumn="0" w:noHBand="0" w:noVBand="1"/>
      </w:tblPr>
      <w:tblGrid>
        <w:gridCol w:w="9855"/>
      </w:tblGrid>
      <w:tr w:rsidR="00DD499A" w14:paraId="31DDC153" w14:textId="77777777" w:rsidTr="00DD499A">
        <w:tc>
          <w:tcPr>
            <w:tcW w:w="9855" w:type="dxa"/>
          </w:tcPr>
          <w:p w14:paraId="08D74657" w14:textId="77777777" w:rsidR="00DD499A" w:rsidRDefault="00DD499A" w:rsidP="00DD499A">
            <w:pPr>
              <w:rPr>
                <w:noProof/>
              </w:rPr>
            </w:pPr>
          </w:p>
          <w:p w14:paraId="6ED45498" w14:textId="77777777" w:rsidR="00DD499A" w:rsidRDefault="00DD499A" w:rsidP="00DD499A">
            <w:pPr>
              <w:rPr>
                <w:noProof/>
              </w:rPr>
            </w:pPr>
            <w:r>
              <w:rPr>
                <w:noProof/>
              </w:rPr>
              <w:t>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62BE38FD" w14:textId="77777777" w:rsidR="00DD499A" w:rsidRDefault="00DD499A" w:rsidP="00DD499A">
            <w:pPr>
              <w:pStyle w:val="B1"/>
              <w:rPr>
                <w:noProof/>
              </w:rPr>
            </w:pPr>
            <w:r>
              <w:rPr>
                <w:noProof/>
              </w:rPr>
              <w:t>-</w:t>
            </w:r>
            <w:r>
              <w:rPr>
                <w:noProof/>
              </w:rPr>
              <w:tab/>
              <w:t>if the notification of power ramping suspension has not been received from lower layers:</w:t>
            </w:r>
          </w:p>
          <w:p w14:paraId="369D1FCC" w14:textId="77777777" w:rsidR="00DD499A" w:rsidRDefault="00DD499A" w:rsidP="00DD499A">
            <w:pPr>
              <w:pStyle w:val="B2"/>
              <w:rPr>
                <w:noProof/>
              </w:rPr>
            </w:pPr>
            <w:r>
              <w:rPr>
                <w:noProof/>
              </w:rPr>
              <w:t>-</w:t>
            </w:r>
            <w:r>
              <w:rPr>
                <w:noProof/>
              </w:rPr>
              <w:tab/>
              <w:t>increment PREAMBLE_TRANSMISSION_COUNTER by 1;</w:t>
            </w:r>
          </w:p>
          <w:p w14:paraId="44D99F70" w14:textId="77777777" w:rsidR="00DD499A" w:rsidRDefault="00DD499A" w:rsidP="00DD499A">
            <w:pPr>
              <w:pStyle w:val="B1"/>
              <w:rPr>
                <w:noProof/>
              </w:rPr>
            </w:pPr>
            <w:r>
              <w:rPr>
                <w:noProof/>
              </w:rPr>
              <w:t>-</w:t>
            </w:r>
            <w:r>
              <w:rPr>
                <w:noProof/>
              </w:rPr>
              <w:tab/>
              <w:t xml:space="preserve">If PREAMBLE_TRANSMISSION_COUNTER = </w:t>
            </w:r>
            <w:proofErr w:type="spellStart"/>
            <w:r>
              <w:rPr>
                <w:i/>
              </w:rPr>
              <w:t>preambleTransMax</w:t>
            </w:r>
            <w:proofErr w:type="spellEnd"/>
            <w:r>
              <w:rPr>
                <w:noProof/>
              </w:rPr>
              <w:t xml:space="preserve"> + 1:</w:t>
            </w:r>
          </w:p>
          <w:p w14:paraId="6BC66CB8" w14:textId="77777777" w:rsidR="00DD499A" w:rsidRDefault="00DD499A" w:rsidP="00DD499A">
            <w:pPr>
              <w:pStyle w:val="B2"/>
              <w:rPr>
                <w:noProof/>
              </w:rPr>
            </w:pPr>
            <w:r>
              <w:rPr>
                <w:noProof/>
              </w:rPr>
              <w:t>-</w:t>
            </w:r>
            <w:r>
              <w:rPr>
                <w:noProof/>
              </w:rPr>
              <w:tab/>
              <w:t>if the Random Access Preamble is transmitted on the SpCell:</w:t>
            </w:r>
          </w:p>
          <w:p w14:paraId="3645B14D" w14:textId="77777777" w:rsidR="00DD499A" w:rsidRDefault="00DD499A" w:rsidP="00DD499A">
            <w:pPr>
              <w:pStyle w:val="B3"/>
              <w:rPr>
                <w:noProof/>
              </w:rPr>
            </w:pPr>
            <w:r>
              <w:rPr>
                <w:noProof/>
              </w:rPr>
              <w:lastRenderedPageBreak/>
              <w:t>-</w:t>
            </w:r>
            <w:r>
              <w:rPr>
                <w:noProof/>
              </w:rPr>
              <w:tab/>
              <w:t>indicate a Random Access problem to upper layers;</w:t>
            </w:r>
          </w:p>
          <w:p w14:paraId="2AAFA460" w14:textId="77777777" w:rsidR="00DD499A" w:rsidRDefault="00DD499A" w:rsidP="00DD499A">
            <w:pPr>
              <w:pStyle w:val="B2"/>
              <w:rPr>
                <w:noProof/>
              </w:rPr>
            </w:pPr>
            <w:r>
              <w:rPr>
                <w:noProof/>
              </w:rPr>
              <w:t>-</w:t>
            </w:r>
            <w:r>
              <w:rPr>
                <w:noProof/>
              </w:rPr>
              <w:tab/>
              <w:t>if the Random Access Preamble is transmitted on an SCell:</w:t>
            </w:r>
          </w:p>
          <w:p w14:paraId="2F41C2B4" w14:textId="77777777" w:rsidR="00DD499A" w:rsidRDefault="00DD499A" w:rsidP="00DD499A">
            <w:pPr>
              <w:pStyle w:val="B3"/>
              <w:rPr>
                <w:noProof/>
              </w:rPr>
            </w:pPr>
            <w:r>
              <w:rPr>
                <w:noProof/>
              </w:rPr>
              <w:t>-</w:t>
            </w:r>
            <w:r>
              <w:rPr>
                <w:noProof/>
              </w:rPr>
              <w:tab/>
              <w:t>consider the Random Access procedure unsuccessfully completed.</w:t>
            </w:r>
          </w:p>
          <w:p w14:paraId="110CC492" w14:textId="001ED746" w:rsidR="00DD499A" w:rsidRDefault="00B85915" w:rsidP="00DD499A">
            <w:r>
              <w:t>…</w:t>
            </w:r>
          </w:p>
        </w:tc>
      </w:tr>
    </w:tbl>
    <w:p w14:paraId="45B22E01" w14:textId="77777777" w:rsidR="00DD499A" w:rsidRDefault="00DD499A" w:rsidP="00B85915">
      <w:pPr>
        <w:pStyle w:val="Observation"/>
        <w:numPr>
          <w:ilvl w:val="0"/>
          <w:numId w:val="0"/>
        </w:numPr>
        <w:rPr>
          <w:b w:val="0"/>
          <w:bCs w:val="0"/>
        </w:rPr>
      </w:pPr>
    </w:p>
    <w:p w14:paraId="6AAF0EBE" w14:textId="77777777" w:rsidR="00E92FA0" w:rsidRDefault="00E92FA0" w:rsidP="00B85915">
      <w:pPr>
        <w:pStyle w:val="Observation"/>
        <w:numPr>
          <w:ilvl w:val="0"/>
          <w:numId w:val="0"/>
        </w:numPr>
        <w:rPr>
          <w:b w:val="0"/>
          <w:bCs w:val="0"/>
        </w:rPr>
      </w:pPr>
    </w:p>
    <w:p w14:paraId="2A42DE11" w14:textId="371D505E" w:rsidR="009E4E1C" w:rsidRDefault="00603B24" w:rsidP="009E4E1C">
      <w:pPr>
        <w:pStyle w:val="Proposal"/>
      </w:pPr>
      <w:bookmarkStart w:id="51" w:name="_Toc430789296"/>
      <w:bookmarkStart w:id="52" w:name="_Toc430870084"/>
      <w:bookmarkStart w:id="53" w:name="_Toc430871760"/>
      <w:bookmarkStart w:id="54" w:name="_Toc430871788"/>
      <w:bookmarkStart w:id="55" w:name="_Toc430988419"/>
      <w:bookmarkStart w:id="56" w:name="_Toc430989138"/>
      <w:bookmarkStart w:id="57" w:name="_Toc430989364"/>
      <w:bookmarkStart w:id="58" w:name="_Toc430990969"/>
      <w:bookmarkStart w:id="59" w:name="_Toc430991167"/>
      <w:bookmarkStart w:id="60" w:name="_Toc434235647"/>
      <w:bookmarkStart w:id="61" w:name="_Toc434400862"/>
      <w:bookmarkStart w:id="62" w:name="_Toc434405486"/>
      <w:bookmarkStart w:id="63" w:name="_Toc434405808"/>
      <w:bookmarkStart w:id="64" w:name="_Toc434587692"/>
      <w:bookmarkStart w:id="65" w:name="_Toc434613908"/>
      <w:bookmarkStart w:id="66" w:name="_Toc434614394"/>
      <w:bookmarkStart w:id="67" w:name="_Toc434614442"/>
      <w:bookmarkStart w:id="68" w:name="_Toc434620869"/>
      <w:bookmarkStart w:id="69" w:name="_Toc434621601"/>
      <w:r>
        <w:t xml:space="preserve">Handling of </w:t>
      </w:r>
      <w:r w:rsidR="00B85915">
        <w:t>PREAMBLE_TRANSMISSION_COUNTER</w:t>
      </w:r>
      <w:r>
        <w:t xml:space="preserve"> </w:t>
      </w:r>
      <w:r w:rsidR="00B85915">
        <w:t>requires no changes</w:t>
      </w:r>
      <w:r w:rsidR="003D17FB">
        <w:t xml:space="preserve"> in MAC</w:t>
      </w:r>
      <w:r w:rsidR="00B85915">
        <w:t>.</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00B85915">
        <w:t xml:space="preserve"> </w:t>
      </w:r>
      <w:r w:rsidR="00A85053">
        <w:t>Indication of RA problem to higher layers is done based on this counter.</w:t>
      </w:r>
      <w:bookmarkEnd w:id="68"/>
      <w:bookmarkEnd w:id="69"/>
    </w:p>
    <w:p w14:paraId="2A42DE16" w14:textId="77777777" w:rsidR="00CD5609" w:rsidRDefault="00CD5609" w:rsidP="009E4E1C"/>
    <w:p w14:paraId="5693505E" w14:textId="29B4AB51" w:rsidR="00390BF7" w:rsidRDefault="00A860E6" w:rsidP="009E4E1C">
      <w:r>
        <w:t>For LC/CE UEs there is a maximum number of preamble transmissions configured for each coverage level. When the maximum for a particular level is reached, the UE moves to next higher coverage level (if it exists). This behaviour can be captured in MAC by introducing a new variable, PREAMBLE_TRANSMISSION_COUNTER_CE, which counts the number of preamble transmission attempts per coverage level, and is reset when</w:t>
      </w:r>
      <w:r w:rsidR="00264B81">
        <w:t xml:space="preserve"> changing the preamble group. </w:t>
      </w:r>
      <w:r>
        <w:t xml:space="preserve"> </w:t>
      </w:r>
    </w:p>
    <w:p w14:paraId="7A1F5010" w14:textId="77777777" w:rsidR="002441B2" w:rsidRDefault="002441B2" w:rsidP="009E4E1C"/>
    <w:p w14:paraId="3C99DD1F" w14:textId="21ACB124" w:rsidR="00B6634C" w:rsidRDefault="00640939" w:rsidP="00B6634C">
      <w:pPr>
        <w:pStyle w:val="Proposal"/>
      </w:pPr>
      <w:bookmarkStart w:id="70" w:name="_Toc434400863"/>
      <w:bookmarkStart w:id="71" w:name="_Toc434405487"/>
      <w:bookmarkStart w:id="72" w:name="_Toc434405809"/>
      <w:bookmarkStart w:id="73" w:name="_Toc434587693"/>
      <w:bookmarkStart w:id="74" w:name="_Toc434613909"/>
      <w:bookmarkStart w:id="75" w:name="_Toc434614395"/>
      <w:bookmarkStart w:id="76" w:name="_Toc434614443"/>
      <w:bookmarkStart w:id="77" w:name="_Toc434620870"/>
      <w:bookmarkStart w:id="78" w:name="_Toc434621602"/>
      <w:r>
        <w:t xml:space="preserve">A new variable PREAMBLE_TRANSMISSION_COUNTER_CE </w:t>
      </w:r>
      <w:r w:rsidR="00A97328">
        <w:t xml:space="preserve">in MAC </w:t>
      </w:r>
      <w:r>
        <w:t>is used to count the number of preamble transmission attempts in each coverage level.</w:t>
      </w:r>
      <w:bookmarkEnd w:id="70"/>
      <w:bookmarkEnd w:id="71"/>
      <w:bookmarkEnd w:id="72"/>
      <w:bookmarkEnd w:id="73"/>
      <w:bookmarkEnd w:id="74"/>
      <w:bookmarkEnd w:id="75"/>
      <w:bookmarkEnd w:id="76"/>
      <w:bookmarkEnd w:id="77"/>
      <w:bookmarkEnd w:id="78"/>
      <w:r>
        <w:t xml:space="preserve"> </w:t>
      </w:r>
    </w:p>
    <w:p w14:paraId="7F0190DC" w14:textId="77777777" w:rsidR="002441B2" w:rsidRDefault="002441B2" w:rsidP="00001E54">
      <w:pPr>
        <w:pStyle w:val="Proposal"/>
        <w:numPr>
          <w:ilvl w:val="0"/>
          <w:numId w:val="0"/>
        </w:numPr>
        <w:ind w:left="1134"/>
      </w:pPr>
    </w:p>
    <w:p w14:paraId="71894FA3" w14:textId="730D1058" w:rsidR="00561132" w:rsidRPr="00390BF7" w:rsidRDefault="00561132" w:rsidP="00001E54">
      <w:pPr>
        <w:pStyle w:val="BodyText"/>
      </w:pPr>
      <w:r>
        <w:t xml:space="preserve">In our view, terminating RA process is based on PREAMBLE_TRANSMISSION_COUNTER. If sum </w:t>
      </w:r>
      <w:proofErr w:type="gramStart"/>
      <w:r>
        <w:t>of  PREAMBLE</w:t>
      </w:r>
      <w:proofErr w:type="gramEnd"/>
      <w:r>
        <w:t>_TRANSMISSION_COUNTER_CE parameters is much larger than PREAMBLE_TRANSMISSION_COUNTER, then the UE just continues in the last CE level until the latter counter terminates the RA process.</w:t>
      </w:r>
    </w:p>
    <w:p w14:paraId="1051D258" w14:textId="18A410ED" w:rsidR="00B6634C" w:rsidRDefault="00B6634C" w:rsidP="00B6634C">
      <w:pPr>
        <w:pStyle w:val="Heading2"/>
      </w:pPr>
      <w:bookmarkStart w:id="79" w:name="_Ref416267312"/>
      <w:r>
        <w:t>Coverage level change during random access</w:t>
      </w:r>
    </w:p>
    <w:p w14:paraId="747FABD8" w14:textId="34BB4FCE" w:rsidR="008C5E50" w:rsidRDefault="00B6634C" w:rsidP="008C5E50">
      <w:r>
        <w:br/>
        <w:t xml:space="preserve">The UE coverage level can change during the random access procedure, meaning that it is possible </w:t>
      </w:r>
      <w:r w:rsidR="00F9176A">
        <w:t xml:space="preserve">that </w:t>
      </w:r>
      <w:r>
        <w:t xml:space="preserve">the UE sends the preamble </w:t>
      </w:r>
      <w:r w:rsidR="00F9176A">
        <w:t>assuming a</w:t>
      </w:r>
      <w:r>
        <w:t xml:space="preserve"> certain coverage level, but then later in the process cannot receive due to coverage issues (e.g. when radio conditions change or UE moves so that path loss increases after the preamble transmission). In this case continuing </w:t>
      </w:r>
      <w:r w:rsidR="00F9176A">
        <w:t xml:space="preserve">to assume </w:t>
      </w:r>
      <w:r>
        <w:t xml:space="preserve">the </w:t>
      </w:r>
      <w:r w:rsidR="00F9176A">
        <w:t>same</w:t>
      </w:r>
      <w:r>
        <w:t xml:space="preserve"> CE level up until the maximum number of attempts would increase the PRACH loa</w:t>
      </w:r>
      <w:r w:rsidR="008C5E50">
        <w:t>d.</w:t>
      </w:r>
    </w:p>
    <w:p w14:paraId="429D8089" w14:textId="50084FE8" w:rsidR="008C5E50" w:rsidRDefault="00B6634C" w:rsidP="008C5E50">
      <w:r>
        <w:t>One</w:t>
      </w:r>
      <w:r w:rsidR="008C5E50">
        <w:t xml:space="preserve"> possible way to solve this was discussed in </w:t>
      </w:r>
      <w:r w:rsidR="002236E7">
        <w:fldChar w:fldCharType="begin"/>
      </w:r>
      <w:r w:rsidR="002236E7">
        <w:instrText xml:space="preserve"> REF _Ref434400797 \n \h </w:instrText>
      </w:r>
      <w:r w:rsidR="002236E7">
        <w:fldChar w:fldCharType="separate"/>
      </w:r>
      <w:r w:rsidR="002236E7">
        <w:t>[7]</w:t>
      </w:r>
      <w:r w:rsidR="002236E7">
        <w:fldChar w:fldCharType="end"/>
      </w:r>
      <w:r w:rsidR="002236E7">
        <w:t xml:space="preserve"> </w:t>
      </w:r>
      <w:r w:rsidR="008C5E50">
        <w:t>where the UE would act according to RSRP measurement after backoff, i.e., would possibly select a new preamble group (according to CE level).</w:t>
      </w:r>
      <w:r w:rsidR="0021264A">
        <w:t xml:space="preserve"> However, this would mean there would be a double mechanism to control the possible CE level increase. Alternatively, the maximum number of attempts per coverage level could be configured to low enough value</w:t>
      </w:r>
      <w:r w:rsidR="00B23A66">
        <w:t>s</w:t>
      </w:r>
      <w:r w:rsidR="0021264A">
        <w:t xml:space="preserve"> to avoid unnecessary preamble transmissions.</w:t>
      </w:r>
    </w:p>
    <w:p w14:paraId="4E0A2356" w14:textId="77777777" w:rsidR="008C5E50" w:rsidRDefault="008C5E50" w:rsidP="008C5E50"/>
    <w:p w14:paraId="4F0105E3" w14:textId="066CE5A3" w:rsidR="0021264A" w:rsidRDefault="00FD0437" w:rsidP="00BA3F39">
      <w:pPr>
        <w:pStyle w:val="Observation"/>
      </w:pPr>
      <w:bookmarkStart w:id="80" w:name="_Toc434400858"/>
      <w:bookmarkStart w:id="81" w:name="_Toc434405482"/>
      <w:bookmarkStart w:id="82" w:name="_Toc434405804"/>
      <w:bookmarkStart w:id="83" w:name="_Toc434587688"/>
      <w:bookmarkStart w:id="84" w:name="_Toc434613919"/>
      <w:bookmarkStart w:id="85" w:name="_Toc434614358"/>
      <w:bookmarkStart w:id="86" w:name="_Toc434614390"/>
      <w:bookmarkStart w:id="87" w:name="_Toc434620865"/>
      <w:bookmarkStart w:id="88" w:name="_Toc434621612"/>
      <w:r>
        <w:lastRenderedPageBreak/>
        <w:t>The possible waste of RA resources when coverage level changes can be avoided when the configured maximum number of preamble attempts per coverage level is low</w:t>
      </w:r>
      <w:r w:rsidR="00193A53">
        <w:t xml:space="preserve"> enough</w:t>
      </w:r>
      <w:r>
        <w:t>.</w:t>
      </w:r>
      <w:bookmarkEnd w:id="80"/>
      <w:bookmarkEnd w:id="81"/>
      <w:bookmarkEnd w:id="82"/>
      <w:bookmarkEnd w:id="83"/>
      <w:bookmarkEnd w:id="84"/>
      <w:bookmarkEnd w:id="85"/>
      <w:bookmarkEnd w:id="86"/>
      <w:bookmarkEnd w:id="87"/>
      <w:bookmarkEnd w:id="88"/>
      <w:r>
        <w:t xml:space="preserve"> </w:t>
      </w:r>
    </w:p>
    <w:p w14:paraId="3DF2DC09" w14:textId="77777777" w:rsidR="002B1EB5" w:rsidRDefault="002B1EB5" w:rsidP="00BA3F39">
      <w:pPr>
        <w:pStyle w:val="Observation"/>
        <w:numPr>
          <w:ilvl w:val="0"/>
          <w:numId w:val="0"/>
        </w:numPr>
      </w:pPr>
    </w:p>
    <w:p w14:paraId="28F014D8" w14:textId="2777D9DD" w:rsidR="002B1EB5" w:rsidRDefault="00B23A66">
      <w:r>
        <w:t>Currently in the LS on RR</w:t>
      </w:r>
      <w:r w:rsidR="002B1EB5">
        <w:t xml:space="preserve">C parameters </w:t>
      </w:r>
      <w:r>
        <w:t xml:space="preserve">for LTE </w:t>
      </w:r>
      <w:proofErr w:type="spellStart"/>
      <w:r>
        <w:t>eMTC</w:t>
      </w:r>
      <w:proofErr w:type="spellEnd"/>
      <w:r w:rsidR="002236E7">
        <w:t xml:space="preserve"> </w:t>
      </w:r>
      <w:r w:rsidR="002236E7">
        <w:fldChar w:fldCharType="begin"/>
      </w:r>
      <w:r w:rsidR="002236E7">
        <w:instrText xml:space="preserve"> REF _Ref434400811 \n \h </w:instrText>
      </w:r>
      <w:r w:rsidR="002236E7">
        <w:fldChar w:fldCharType="separate"/>
      </w:r>
      <w:r w:rsidR="002236E7">
        <w:t>[8]</w:t>
      </w:r>
      <w:r w:rsidR="002236E7">
        <w:fldChar w:fldCharType="end"/>
      </w:r>
      <w:r>
        <w:t xml:space="preserve"> </w:t>
      </w:r>
      <w:r w:rsidR="002B1EB5">
        <w:t xml:space="preserve">it has been suggested that the values per coverage level range from 2 – 10. We think these numbers are low enough to control the coverage level change based on </w:t>
      </w:r>
      <w:r w:rsidR="00F75514">
        <w:t xml:space="preserve">the </w:t>
      </w:r>
      <w:r w:rsidR="002B1EB5">
        <w:t xml:space="preserve">current agreements, </w:t>
      </w:r>
    </w:p>
    <w:p w14:paraId="2579DC31" w14:textId="77777777" w:rsidR="0021264A" w:rsidRDefault="0021264A" w:rsidP="00BA3F39">
      <w:pPr>
        <w:pStyle w:val="Observation"/>
        <w:numPr>
          <w:ilvl w:val="0"/>
          <w:numId w:val="0"/>
        </w:numPr>
        <w:ind w:left="1701"/>
      </w:pPr>
    </w:p>
    <w:p w14:paraId="70C0180D" w14:textId="762EF42F" w:rsidR="00B6634C" w:rsidRDefault="00561132" w:rsidP="008C5E50">
      <w:pPr>
        <w:pStyle w:val="Proposal"/>
      </w:pPr>
      <w:bookmarkStart w:id="89" w:name="_Toc434400864"/>
      <w:bookmarkStart w:id="90" w:name="_Toc434405488"/>
      <w:bookmarkStart w:id="91" w:name="_Toc434405810"/>
      <w:bookmarkStart w:id="92" w:name="_Toc434587694"/>
      <w:bookmarkStart w:id="93" w:name="_Toc434613910"/>
      <w:bookmarkStart w:id="94" w:name="_Toc434614396"/>
      <w:bookmarkStart w:id="95" w:name="_Toc434614444"/>
      <w:bookmarkStart w:id="96" w:name="_Toc434620871"/>
      <w:bookmarkStart w:id="97" w:name="_Toc434621603"/>
      <w:r>
        <w:t xml:space="preserve">CE level is selected based on RSRP only in the beginning of RA process in the MAC. </w:t>
      </w:r>
      <w:r w:rsidR="0021264A">
        <w:t xml:space="preserve">There is no need </w:t>
      </w:r>
      <w:r w:rsidR="00C83914">
        <w:t>for</w:t>
      </w:r>
      <w:r w:rsidR="0021264A">
        <w:t xml:space="preserve"> a separate mechanism to control possible coverage level change </w:t>
      </w:r>
      <w:r>
        <w:t xml:space="preserve">once </w:t>
      </w:r>
      <w:r w:rsidR="0021264A">
        <w:t>random access</w:t>
      </w:r>
      <w:r>
        <w:t xml:space="preserve"> process is initiated</w:t>
      </w:r>
      <w:r w:rsidR="0021264A">
        <w:t>.</w:t>
      </w:r>
      <w:bookmarkEnd w:id="89"/>
      <w:bookmarkEnd w:id="90"/>
      <w:bookmarkEnd w:id="91"/>
      <w:bookmarkEnd w:id="92"/>
      <w:bookmarkEnd w:id="93"/>
      <w:bookmarkEnd w:id="94"/>
      <w:bookmarkEnd w:id="95"/>
      <w:bookmarkEnd w:id="96"/>
      <w:bookmarkEnd w:id="97"/>
    </w:p>
    <w:p w14:paraId="0CB77C26" w14:textId="77777777" w:rsidR="004A0C93" w:rsidRPr="00B6634C" w:rsidRDefault="004A0C93" w:rsidP="004A0C93">
      <w:pPr>
        <w:pStyle w:val="Proposal"/>
        <w:numPr>
          <w:ilvl w:val="0"/>
          <w:numId w:val="0"/>
        </w:numPr>
        <w:ind w:left="1701"/>
      </w:pPr>
    </w:p>
    <w:p w14:paraId="2A42DE17" w14:textId="77777777" w:rsidR="00CE0424" w:rsidRDefault="00E629CC" w:rsidP="007E3C43">
      <w:pPr>
        <w:pStyle w:val="Heading2"/>
      </w:pPr>
      <w:r>
        <w:t>RAR</w:t>
      </w:r>
      <w:r w:rsidR="00C46613">
        <w:t xml:space="preserve"> transmission</w:t>
      </w:r>
      <w:bookmarkEnd w:id="79"/>
    </w:p>
    <w:p w14:paraId="7906CA4C" w14:textId="77777777" w:rsidR="007E3C43" w:rsidRPr="007E3C43" w:rsidRDefault="007E3C43" w:rsidP="007E3C43"/>
    <w:p w14:paraId="4D483B50" w14:textId="3E474742" w:rsidR="007E3C43" w:rsidRDefault="007E3C43" w:rsidP="004316D5">
      <w:pPr>
        <w:pStyle w:val="Heading3"/>
      </w:pPr>
      <w:bookmarkStart w:id="98" w:name="_Ref430604187"/>
      <w:r>
        <w:t>RAR format</w:t>
      </w:r>
      <w:bookmarkEnd w:id="98"/>
    </w:p>
    <w:p w14:paraId="707AB021" w14:textId="77777777" w:rsidR="00C812AA" w:rsidRDefault="00C812AA" w:rsidP="00C812AA">
      <w:pPr>
        <w:pStyle w:val="TH"/>
      </w:pPr>
      <w:r w:rsidRPr="002F4F3B">
        <w:rPr>
          <w:noProof/>
        </w:rPr>
        <w:object w:dxaOrig="3512" w:dyaOrig="2494" w14:anchorId="4E06A8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5pt;height:162.35pt" o:ole="">
            <v:imagedata r:id="rId9" o:title=""/>
          </v:shape>
          <o:OLEObject Type="Embed" ProgID="Visio.Drawing.11" ShapeID="_x0000_i1025" DrawAspect="Content" ObjectID="_1508375971" r:id="rId10"/>
        </w:object>
      </w:r>
    </w:p>
    <w:p w14:paraId="2DC3D155" w14:textId="77777777" w:rsidR="00C812AA" w:rsidRPr="002F4F3B" w:rsidRDefault="00C812AA" w:rsidP="00C812AA">
      <w:pPr>
        <w:pStyle w:val="Caption"/>
        <w:rPr>
          <w:noProof/>
        </w:rPr>
      </w:pPr>
      <w:bookmarkStart w:id="99" w:name="_Ref430604208"/>
      <w:proofErr w:type="gramStart"/>
      <w:r>
        <w:t xml:space="preserve">Figure </w:t>
      </w:r>
      <w:fldSimple w:instr=" SEQ Figure \* ARABIC ">
        <w:r w:rsidR="00A56D31">
          <w:rPr>
            <w:noProof/>
          </w:rPr>
          <w:t>2</w:t>
        </w:r>
      </w:fldSimple>
      <w:bookmarkEnd w:id="99"/>
      <w:r>
        <w:t>.</w:t>
      </w:r>
      <w:proofErr w:type="gramEnd"/>
      <w:r>
        <w:t xml:space="preserve"> </w:t>
      </w:r>
      <w:proofErr w:type="gramStart"/>
      <w:r>
        <w:t xml:space="preserve">Current format of MAC RAR </w:t>
      </w:r>
      <w:r>
        <w:fldChar w:fldCharType="begin"/>
      </w:r>
      <w:r>
        <w:instrText xml:space="preserve"> REF _Ref416348444 \n \h </w:instrText>
      </w:r>
      <w:r>
        <w:fldChar w:fldCharType="separate"/>
      </w:r>
      <w:r w:rsidR="00A56D31">
        <w:t>[2]</w:t>
      </w:r>
      <w:r>
        <w:fldChar w:fldCharType="end"/>
      </w:r>
      <w:r>
        <w:t>.</w:t>
      </w:r>
      <w:proofErr w:type="gramEnd"/>
    </w:p>
    <w:p w14:paraId="7882D3DC" w14:textId="77777777" w:rsidR="00C812AA" w:rsidRPr="00C812AA" w:rsidRDefault="00C812AA" w:rsidP="00C812AA"/>
    <w:p w14:paraId="4A48E5E3" w14:textId="1216F9D3" w:rsidR="00FE295A" w:rsidRDefault="004316D5" w:rsidP="004316D5">
      <w:r>
        <w:t xml:space="preserve">The current MAC RAR is shown in </w:t>
      </w:r>
      <w:r>
        <w:fldChar w:fldCharType="begin"/>
      </w:r>
      <w:r>
        <w:instrText xml:space="preserve"> REF _Ref430604208 \h </w:instrText>
      </w:r>
      <w:r>
        <w:fldChar w:fldCharType="separate"/>
      </w:r>
      <w:r w:rsidR="00A56D31">
        <w:t xml:space="preserve">Figure </w:t>
      </w:r>
      <w:r w:rsidR="00A56D31">
        <w:rPr>
          <w:noProof/>
        </w:rPr>
        <w:t>2</w:t>
      </w:r>
      <w:r>
        <w:fldChar w:fldCharType="end"/>
      </w:r>
      <w:r>
        <w:t>. The timing advance command and TC-RNTI fields should not depend on the used coverage level and rep</w:t>
      </w:r>
      <w:r w:rsidR="00800660">
        <w:t>e</w:t>
      </w:r>
      <w:r>
        <w:t xml:space="preserve">titions, i.e., their sizes should remain the same. The UL grant </w:t>
      </w:r>
      <w:r w:rsidR="00FE295A">
        <w:t xml:space="preserve">in RAR </w:t>
      </w:r>
      <w:r>
        <w:t xml:space="preserve">is defined in </w:t>
      </w:r>
      <w:r w:rsidR="000F32D1">
        <w:t xml:space="preserve">TS 36.213 </w:t>
      </w:r>
      <w:r w:rsidR="000F32D1">
        <w:fldChar w:fldCharType="begin"/>
      </w:r>
      <w:r w:rsidR="000F32D1">
        <w:instrText xml:space="preserve"> REF _Ref430606277 \n \h </w:instrText>
      </w:r>
      <w:r w:rsidR="000F32D1">
        <w:fldChar w:fldCharType="separate"/>
      </w:r>
      <w:r w:rsidR="00A56D31">
        <w:t>[4]</w:t>
      </w:r>
      <w:r w:rsidR="000F32D1">
        <w:fldChar w:fldCharType="end"/>
      </w:r>
      <w:r w:rsidR="00FE295A">
        <w:t xml:space="preserve"> and the contents of this 20-bit grant are:</w:t>
      </w:r>
    </w:p>
    <w:p w14:paraId="5D63E816" w14:textId="77777777" w:rsidR="00FE295A" w:rsidRPr="00FE295A" w:rsidRDefault="00FE295A" w:rsidP="00FE295A">
      <w:pPr>
        <w:pStyle w:val="B1"/>
      </w:pPr>
      <w:r w:rsidRPr="00FE295A">
        <w:t>- Hopping flag – 1 bit</w:t>
      </w:r>
    </w:p>
    <w:p w14:paraId="5CCB8668" w14:textId="77777777" w:rsidR="00FE295A" w:rsidRPr="00FE295A" w:rsidRDefault="00FE295A" w:rsidP="00FE295A">
      <w:pPr>
        <w:pStyle w:val="B1"/>
      </w:pPr>
      <w:r w:rsidRPr="00FE295A">
        <w:t>- Fixed size resource block assignment – 10 bits</w:t>
      </w:r>
    </w:p>
    <w:p w14:paraId="06F02BA3" w14:textId="77777777" w:rsidR="00FE295A" w:rsidRPr="00FE295A" w:rsidRDefault="00FE295A" w:rsidP="00FE295A">
      <w:pPr>
        <w:pStyle w:val="B1"/>
      </w:pPr>
      <w:r w:rsidRPr="00FE295A">
        <w:t>- Truncated modulation and coding scheme – 4 bits</w:t>
      </w:r>
    </w:p>
    <w:p w14:paraId="46C6B640" w14:textId="77777777" w:rsidR="00FE295A" w:rsidRPr="00FE295A" w:rsidRDefault="00FE295A" w:rsidP="00FE295A">
      <w:pPr>
        <w:pStyle w:val="B1"/>
      </w:pPr>
      <w:r w:rsidRPr="00FE295A">
        <w:t>- TPC command for scheduled PUSCH – 3 bits</w:t>
      </w:r>
    </w:p>
    <w:p w14:paraId="504A8B44" w14:textId="77777777" w:rsidR="00FE295A" w:rsidRPr="00FE295A" w:rsidRDefault="00FE295A" w:rsidP="00FE295A">
      <w:pPr>
        <w:pStyle w:val="B1"/>
      </w:pPr>
      <w:r w:rsidRPr="00FE295A">
        <w:lastRenderedPageBreak/>
        <w:t>- UL delay – 1 bit</w:t>
      </w:r>
    </w:p>
    <w:p w14:paraId="56CD9D9F" w14:textId="77777777" w:rsidR="00FE295A" w:rsidRDefault="00FE295A" w:rsidP="00FE295A">
      <w:pPr>
        <w:pStyle w:val="B1"/>
      </w:pPr>
      <w:r w:rsidRPr="00FE295A">
        <w:t>- CSI request – 1 bit</w:t>
      </w:r>
    </w:p>
    <w:p w14:paraId="6F76F3F8" w14:textId="1E420C41" w:rsidR="00FE295A" w:rsidRDefault="00FE295A" w:rsidP="00FE295A">
      <w:pPr>
        <w:pStyle w:val="B1"/>
        <w:ind w:left="0" w:firstLine="0"/>
      </w:pPr>
      <w:r>
        <w:t>In order to retain the scheduling f</w:t>
      </w:r>
      <w:r w:rsidR="00C6469B">
        <w:t xml:space="preserve">lexibility of Msg3 and similarity to the legacy procedure we propose that the RAR message contains the repetition factor </w:t>
      </w:r>
      <w:r w:rsidR="001873F9">
        <w:t xml:space="preserve">of initial </w:t>
      </w:r>
      <w:r w:rsidR="00C6469B">
        <w:t>Msg3</w:t>
      </w:r>
      <w:r w:rsidR="001873F9">
        <w:t xml:space="preserve"> transmission</w:t>
      </w:r>
      <w:r w:rsidR="00C812AA">
        <w:t xml:space="preserve">. </w:t>
      </w:r>
      <w:r w:rsidR="008919FF">
        <w:t>The narrowband location of Msg3 is expected to be signalled in the UL grant [RAN1</w:t>
      </w:r>
      <w:r w:rsidR="00DF086F">
        <w:t>#</w:t>
      </w:r>
      <w:r w:rsidR="008919FF">
        <w:t>82bis]. The</w:t>
      </w:r>
      <w:r w:rsidR="00C812AA">
        <w:t xml:space="preserve"> MAC </w:t>
      </w:r>
      <w:proofErr w:type="gramStart"/>
      <w:r w:rsidR="00C812AA">
        <w:t>RAR  and</w:t>
      </w:r>
      <w:proofErr w:type="gramEnd"/>
      <w:r w:rsidR="00C812AA">
        <w:t xml:space="preserve"> UL grant within RAR </w:t>
      </w:r>
      <w:r w:rsidR="008919FF">
        <w:t>should have the same sizes as today</w:t>
      </w:r>
      <w:r w:rsidR="00C812AA">
        <w:t xml:space="preserve">. The UL grant contents could be redefined to remove unnecessary information and include the necessary scheduling information for Msg3. </w:t>
      </w:r>
    </w:p>
    <w:p w14:paraId="58D58EC6" w14:textId="77777777" w:rsidR="00E92FA0" w:rsidRDefault="00E92FA0" w:rsidP="00E92FA0">
      <w:pPr>
        <w:pStyle w:val="B1"/>
        <w:spacing w:after="0"/>
        <w:ind w:left="0" w:firstLine="0"/>
      </w:pPr>
    </w:p>
    <w:p w14:paraId="6C3302D3" w14:textId="77777777" w:rsidR="00E92FA0" w:rsidRDefault="00C812AA" w:rsidP="00C812AA">
      <w:pPr>
        <w:pStyle w:val="Observation"/>
      </w:pPr>
      <w:bookmarkStart w:id="100" w:name="_Toc430607735"/>
      <w:bookmarkStart w:id="101" w:name="_Toc430608087"/>
      <w:bookmarkStart w:id="102" w:name="_Toc430613868"/>
      <w:bookmarkStart w:id="103" w:name="_Toc430636532"/>
      <w:bookmarkStart w:id="104" w:name="_Toc430681122"/>
      <w:bookmarkStart w:id="105" w:name="_Toc430686291"/>
      <w:bookmarkStart w:id="106" w:name="_Toc430780076"/>
      <w:bookmarkStart w:id="107" w:name="_Toc430789293"/>
      <w:bookmarkStart w:id="108" w:name="_Toc430870081"/>
      <w:bookmarkStart w:id="109" w:name="_Toc430871757"/>
      <w:bookmarkStart w:id="110" w:name="_Toc430871799"/>
      <w:bookmarkStart w:id="111" w:name="_Toc430988414"/>
      <w:bookmarkStart w:id="112" w:name="_Toc430988436"/>
      <w:bookmarkStart w:id="113" w:name="_Toc430988443"/>
      <w:bookmarkStart w:id="114" w:name="_Toc430989147"/>
      <w:bookmarkStart w:id="115" w:name="_Toc430989373"/>
      <w:bookmarkStart w:id="116" w:name="_Toc430990881"/>
      <w:bookmarkStart w:id="117" w:name="_Toc434235644"/>
      <w:bookmarkStart w:id="118" w:name="_Toc434400859"/>
      <w:bookmarkStart w:id="119" w:name="_Toc434405483"/>
      <w:bookmarkStart w:id="120" w:name="_Toc434405805"/>
      <w:bookmarkStart w:id="121" w:name="_Toc434587689"/>
      <w:bookmarkStart w:id="122" w:name="_Toc434613920"/>
      <w:bookmarkStart w:id="123" w:name="_Toc434614359"/>
      <w:bookmarkStart w:id="124" w:name="_Toc434614391"/>
      <w:bookmarkStart w:id="125" w:name="_Toc434620866"/>
      <w:bookmarkStart w:id="126" w:name="_Toc434621613"/>
      <w:r>
        <w:t xml:space="preserve">The UL grant in RAR can be redefined to include all necessary scheduling information </w:t>
      </w:r>
      <w:r w:rsidR="00634C83">
        <w:t xml:space="preserve">and repetition factor </w:t>
      </w:r>
      <w:r>
        <w:t>for Msg3.</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0A8F9AA" w14:textId="7C005495" w:rsidR="00645E0C" w:rsidRDefault="00C812AA" w:rsidP="00E92FA0">
      <w:pPr>
        <w:pStyle w:val="Observation"/>
        <w:numPr>
          <w:ilvl w:val="0"/>
          <w:numId w:val="0"/>
        </w:numPr>
      </w:pPr>
      <w:r>
        <w:t xml:space="preserve"> </w:t>
      </w:r>
    </w:p>
    <w:p w14:paraId="6D560926" w14:textId="77777777" w:rsidR="003113F6" w:rsidRDefault="003113F6" w:rsidP="003113F6">
      <w:pPr>
        <w:pStyle w:val="Proposal"/>
      </w:pPr>
      <w:bookmarkStart w:id="127" w:name="_Toc427056211"/>
      <w:bookmarkStart w:id="128" w:name="_Toc427246821"/>
      <w:bookmarkStart w:id="129" w:name="_Toc427330084"/>
      <w:bookmarkStart w:id="130" w:name="_Toc427349487"/>
      <w:bookmarkStart w:id="131" w:name="_Toc429565847"/>
      <w:bookmarkStart w:id="132" w:name="_Toc429568685"/>
      <w:bookmarkStart w:id="133" w:name="_Toc429580302"/>
      <w:bookmarkStart w:id="134" w:name="_Toc429580323"/>
      <w:bookmarkStart w:id="135" w:name="_Toc430603685"/>
      <w:bookmarkStart w:id="136" w:name="_Toc430607736"/>
      <w:bookmarkStart w:id="137" w:name="_Toc430608078"/>
      <w:bookmarkStart w:id="138" w:name="_Toc430613869"/>
      <w:bookmarkStart w:id="139" w:name="_Toc430636535"/>
      <w:bookmarkStart w:id="140" w:name="_Toc430681124"/>
      <w:bookmarkStart w:id="141" w:name="_Toc430686281"/>
      <w:bookmarkStart w:id="142" w:name="_Toc430779914"/>
      <w:bookmarkStart w:id="143" w:name="_Toc430780079"/>
      <w:bookmarkStart w:id="144" w:name="_Toc430789297"/>
      <w:bookmarkStart w:id="145" w:name="_Toc430870085"/>
      <w:bookmarkStart w:id="146" w:name="_Toc430871761"/>
      <w:bookmarkStart w:id="147" w:name="_Toc430871789"/>
      <w:bookmarkStart w:id="148" w:name="_Toc430988420"/>
      <w:bookmarkStart w:id="149" w:name="_Toc430989139"/>
      <w:bookmarkStart w:id="150" w:name="_Toc430989365"/>
      <w:bookmarkStart w:id="151" w:name="_Toc430990970"/>
      <w:bookmarkStart w:id="152" w:name="_Toc430991168"/>
      <w:bookmarkStart w:id="153" w:name="_Toc434235650"/>
      <w:bookmarkStart w:id="154" w:name="_Toc434400865"/>
      <w:bookmarkStart w:id="155" w:name="_Toc434405489"/>
      <w:bookmarkStart w:id="156" w:name="_Toc434405811"/>
      <w:bookmarkStart w:id="157" w:name="_Toc434587695"/>
      <w:bookmarkStart w:id="158" w:name="_Toc434613911"/>
      <w:bookmarkStart w:id="159" w:name="_Toc434614397"/>
      <w:bookmarkStart w:id="160" w:name="_Toc434614445"/>
      <w:bookmarkStart w:id="161" w:name="_Toc434620872"/>
      <w:bookmarkStart w:id="162" w:name="_Toc434621604"/>
      <w:r>
        <w:t>Legacy MAC RAR format is used for Rel-13 LC and CE UEs.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t xml:space="preserve"> </w:t>
      </w:r>
    </w:p>
    <w:p w14:paraId="33B9C29A" w14:textId="77777777" w:rsidR="00E92FA0" w:rsidRDefault="00E92FA0" w:rsidP="00E92FA0">
      <w:pPr>
        <w:pStyle w:val="Proposal"/>
        <w:numPr>
          <w:ilvl w:val="0"/>
          <w:numId w:val="0"/>
        </w:numPr>
      </w:pPr>
    </w:p>
    <w:p w14:paraId="362498B7" w14:textId="374E0046" w:rsidR="003113F6" w:rsidRDefault="003113F6" w:rsidP="003113F6">
      <w:pPr>
        <w:pStyle w:val="Proposal"/>
      </w:pPr>
      <w:bookmarkStart w:id="163" w:name="_Toc416377580"/>
      <w:bookmarkStart w:id="164" w:name="_Toc416378410"/>
      <w:bookmarkStart w:id="165" w:name="_Toc416385020"/>
      <w:bookmarkStart w:id="166" w:name="_Toc416386059"/>
      <w:bookmarkStart w:id="167" w:name="_Toc416460539"/>
      <w:bookmarkStart w:id="168" w:name="_Toc416460956"/>
      <w:bookmarkStart w:id="169" w:name="_Toc416461947"/>
      <w:bookmarkStart w:id="170" w:name="_Toc416479562"/>
      <w:bookmarkStart w:id="171" w:name="_Toc416479566"/>
      <w:bookmarkStart w:id="172" w:name="_Toc419122853"/>
      <w:bookmarkStart w:id="173" w:name="_Toc419126704"/>
      <w:bookmarkStart w:id="174" w:name="_Toc419457484"/>
      <w:bookmarkStart w:id="175" w:name="_Toc419497487"/>
      <w:bookmarkStart w:id="176" w:name="_Toc419505986"/>
      <w:bookmarkStart w:id="177" w:name="_Toc427056203"/>
      <w:bookmarkStart w:id="178" w:name="_Toc427246814"/>
      <w:bookmarkStart w:id="179" w:name="_Toc427330077"/>
      <w:bookmarkStart w:id="180" w:name="_Toc427349490"/>
      <w:bookmarkStart w:id="181" w:name="_Toc429472830"/>
      <w:bookmarkStart w:id="182" w:name="_Toc429565848"/>
      <w:bookmarkStart w:id="183" w:name="_Toc429568686"/>
      <w:bookmarkStart w:id="184" w:name="_Toc429580303"/>
      <w:bookmarkStart w:id="185" w:name="_Toc429580324"/>
      <w:bookmarkStart w:id="186" w:name="_Toc430603686"/>
      <w:bookmarkStart w:id="187" w:name="_Toc430607737"/>
      <w:bookmarkStart w:id="188" w:name="_Toc430608079"/>
      <w:bookmarkStart w:id="189" w:name="_Toc430613870"/>
      <w:bookmarkStart w:id="190" w:name="_Toc430636536"/>
      <w:bookmarkStart w:id="191" w:name="_Toc430681125"/>
      <w:bookmarkStart w:id="192" w:name="_Toc430686282"/>
      <w:bookmarkStart w:id="193" w:name="_Toc430779915"/>
      <w:bookmarkStart w:id="194" w:name="_Toc430780080"/>
      <w:bookmarkStart w:id="195" w:name="_Toc430789298"/>
      <w:bookmarkStart w:id="196" w:name="_Toc430870086"/>
      <w:bookmarkStart w:id="197" w:name="_Toc430871762"/>
      <w:bookmarkStart w:id="198" w:name="_Toc430871790"/>
      <w:bookmarkStart w:id="199" w:name="_Toc430988421"/>
      <w:bookmarkStart w:id="200" w:name="_Toc430989140"/>
      <w:bookmarkStart w:id="201" w:name="_Toc430989366"/>
      <w:bookmarkStart w:id="202" w:name="_Toc430990971"/>
      <w:bookmarkStart w:id="203" w:name="_Toc430991169"/>
      <w:bookmarkStart w:id="204" w:name="_Toc434235651"/>
      <w:bookmarkStart w:id="205" w:name="_Toc434400866"/>
      <w:bookmarkStart w:id="206" w:name="_Toc434405490"/>
      <w:bookmarkStart w:id="207" w:name="_Toc434405812"/>
      <w:bookmarkStart w:id="208" w:name="_Toc434587696"/>
      <w:bookmarkStart w:id="209" w:name="_Toc434613912"/>
      <w:bookmarkStart w:id="210" w:name="_Toc434614398"/>
      <w:bookmarkStart w:id="211" w:name="_Toc434614446"/>
      <w:bookmarkStart w:id="212" w:name="_Toc434620873"/>
      <w:bookmarkStart w:id="213" w:name="_Toc434621605"/>
      <w:r>
        <w:t xml:space="preserve">The repetition factor for Msg3 </w:t>
      </w:r>
      <w:r w:rsidR="00596B6C">
        <w:t>is</w:t>
      </w:r>
      <w:r>
        <w:t xml:space="preserve"> signalled in the UL grant in RAR.</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D7EB39F" w14:textId="77777777" w:rsidR="00645E0C" w:rsidRDefault="00645E0C" w:rsidP="003113F6">
      <w:pPr>
        <w:pStyle w:val="Proposal"/>
        <w:numPr>
          <w:ilvl w:val="0"/>
          <w:numId w:val="0"/>
        </w:numPr>
        <w:ind w:left="1701"/>
      </w:pPr>
    </w:p>
    <w:p w14:paraId="5994CA15" w14:textId="77777777" w:rsidR="007551B8" w:rsidRDefault="007551B8" w:rsidP="007551B8">
      <w:pPr>
        <w:pStyle w:val="Heading3"/>
      </w:pPr>
      <w:r>
        <w:t xml:space="preserve">RA response window extension </w:t>
      </w:r>
    </w:p>
    <w:p w14:paraId="3C195FAC" w14:textId="071A43B2" w:rsidR="007551B8" w:rsidRDefault="007551B8" w:rsidP="007551B8">
      <w:r>
        <w:t>As the RAR or M-PDCCH time/frequency location and repetition factor is known based on the used PRACH preamble sequence, the extension of the RA response window is straightforward: The legacy values</w:t>
      </w:r>
      <w:r w:rsidR="003738E4">
        <w:t xml:space="preserve"> defined in TS 36.331</w:t>
      </w:r>
      <w:r>
        <w:t xml:space="preserve"> </w:t>
      </w:r>
      <w:r w:rsidR="002D51BE">
        <w:fldChar w:fldCharType="begin"/>
      </w:r>
      <w:r w:rsidR="002D51BE">
        <w:instrText xml:space="preserve"> REF _Ref419468535 \r \h </w:instrText>
      </w:r>
      <w:r w:rsidR="002D51BE">
        <w:fldChar w:fldCharType="separate"/>
      </w:r>
      <w:r w:rsidR="00A56D31">
        <w:t>[3]</w:t>
      </w:r>
      <w:r w:rsidR="002D51BE">
        <w:fldChar w:fldCharType="end"/>
      </w:r>
      <w:r w:rsidR="002D51BE">
        <w:t xml:space="preserve"> </w:t>
      </w:r>
      <w:r>
        <w:t>(2 – 10 subframes) can be kept, but the UE interprets the</w:t>
      </w:r>
      <w:r w:rsidR="0022540D">
        <w:t xml:space="preserve"> configured value</w:t>
      </w:r>
      <w:r>
        <w:t xml:space="preserve"> as </w:t>
      </w:r>
      <w:proofErr w:type="spellStart"/>
      <w:r>
        <w:rPr>
          <w:i/>
        </w:rPr>
        <w:t>ra-ResponseWindowSize</w:t>
      </w:r>
      <w:proofErr w:type="spellEnd"/>
      <w:r>
        <w:rPr>
          <w:i/>
        </w:rPr>
        <w:t xml:space="preserve"> </w:t>
      </w:r>
      <w:r>
        <w:t xml:space="preserve">+ </w:t>
      </w:r>
      <w:r w:rsidR="00AC353C">
        <w:t xml:space="preserve">M-PDCCH repetition factor (assuming that the repetition factor here is an integer defining the </w:t>
      </w:r>
      <w:r w:rsidR="009F6330">
        <w:t xml:space="preserve">total </w:t>
      </w:r>
      <w:r w:rsidR="00AC353C">
        <w:t>number of repetitions</w:t>
      </w:r>
      <w:r w:rsidR="009F6330">
        <w:t xml:space="preserve"> or TTIs</w:t>
      </w:r>
      <w:r w:rsidR="00AC353C">
        <w:t xml:space="preserve"> used for M-PDCCH transmission). </w:t>
      </w:r>
      <w:r w:rsidR="003360CF">
        <w:t xml:space="preserve">If the M-PDCCH search space for RAR contains different repetition levels R, the maximum of these R should be used. </w:t>
      </w:r>
    </w:p>
    <w:p w14:paraId="34780D5F" w14:textId="77777777" w:rsidR="007551B8" w:rsidRDefault="007551B8" w:rsidP="007551B8"/>
    <w:p w14:paraId="4B602A36" w14:textId="660D71AE" w:rsidR="00182630" w:rsidRDefault="007551B8" w:rsidP="00182630">
      <w:pPr>
        <w:pStyle w:val="Proposal"/>
      </w:pPr>
      <w:bookmarkStart w:id="214" w:name="_Toc430607739"/>
      <w:bookmarkStart w:id="215" w:name="_Toc430608081"/>
      <w:bookmarkStart w:id="216" w:name="_Toc430613872"/>
      <w:bookmarkStart w:id="217" w:name="_Toc430636538"/>
      <w:bookmarkStart w:id="218" w:name="_Toc430681126"/>
      <w:bookmarkStart w:id="219" w:name="_Toc430686283"/>
      <w:bookmarkStart w:id="220" w:name="_Toc430779916"/>
      <w:bookmarkStart w:id="221" w:name="_Toc430780081"/>
      <w:bookmarkStart w:id="222" w:name="_Toc430789299"/>
      <w:bookmarkStart w:id="223" w:name="_Toc430870087"/>
      <w:bookmarkStart w:id="224" w:name="_Toc430871763"/>
      <w:bookmarkStart w:id="225" w:name="_Toc430871791"/>
      <w:bookmarkStart w:id="226" w:name="_Toc430988422"/>
      <w:bookmarkStart w:id="227" w:name="_Toc430989141"/>
      <w:bookmarkStart w:id="228" w:name="_Toc430989367"/>
      <w:bookmarkStart w:id="229" w:name="_Toc430990972"/>
      <w:bookmarkStart w:id="230" w:name="_Toc430991170"/>
      <w:bookmarkStart w:id="231" w:name="_Toc434235652"/>
      <w:bookmarkStart w:id="232" w:name="_Toc434400867"/>
      <w:bookmarkStart w:id="233" w:name="_Toc434405491"/>
      <w:bookmarkStart w:id="234" w:name="_Toc434405813"/>
      <w:bookmarkStart w:id="235" w:name="_Toc434587697"/>
      <w:bookmarkStart w:id="236" w:name="_Toc434613913"/>
      <w:bookmarkStart w:id="237" w:name="_Toc434614399"/>
      <w:bookmarkStart w:id="238" w:name="_Toc434614447"/>
      <w:bookmarkStart w:id="239" w:name="_Toc434620874"/>
      <w:bookmarkStart w:id="240" w:name="_Toc434621606"/>
      <w:r>
        <w:t xml:space="preserve">The UE interprets the RA response window </w:t>
      </w:r>
      <w:r w:rsidR="00334976">
        <w:t>size</w:t>
      </w:r>
      <w:r>
        <w:t xml:space="preserve"> as </w:t>
      </w:r>
      <w:proofErr w:type="spellStart"/>
      <w:r>
        <w:rPr>
          <w:i/>
        </w:rPr>
        <w:t>ra-ResponseWindowSize</w:t>
      </w:r>
      <w:proofErr w:type="spellEnd"/>
      <w:r>
        <w:rPr>
          <w:i/>
        </w:rPr>
        <w:t xml:space="preserve"> </w:t>
      </w:r>
      <w:r w:rsidR="0065253B">
        <w:t xml:space="preserve">added to </w:t>
      </w:r>
      <w:r>
        <w:t>M-PDCCH repetition factor.</w:t>
      </w:r>
      <w:bookmarkEnd w:id="214"/>
      <w:bookmarkEnd w:id="215"/>
      <w:bookmarkEnd w:id="216"/>
      <w:bookmarkEnd w:id="217"/>
      <w:bookmarkEnd w:id="218"/>
      <w:bookmarkEnd w:id="219"/>
      <w:bookmarkEnd w:id="220"/>
      <w:bookmarkEnd w:id="221"/>
      <w:bookmarkEnd w:id="222"/>
      <w:bookmarkEnd w:id="223"/>
      <w:r>
        <w:t xml:space="preserve"> </w:t>
      </w:r>
      <w:r w:rsidR="00731979">
        <w:t xml:space="preserve">The UE is expected to only acquire M-PDCCH scheduling RAR during the window. </w:t>
      </w:r>
      <w:r w:rsidR="00995B9C">
        <w:t>T</w:t>
      </w:r>
      <w:r w:rsidR="007D46C5">
        <w:t>his</w:t>
      </w:r>
      <w:r w:rsidR="00995B9C">
        <w:t xml:space="preserve"> is captured</w:t>
      </w:r>
      <w:r w:rsidR="007D46C5">
        <w:t xml:space="preserve"> in MAC specification.</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786B6C21" w14:textId="77777777" w:rsidR="00E92FA0" w:rsidRDefault="00E92FA0" w:rsidP="00A56D31">
      <w:pPr>
        <w:pStyle w:val="BodyText"/>
      </w:pPr>
      <w:bookmarkStart w:id="241" w:name="_Toc430686292"/>
      <w:bookmarkStart w:id="242" w:name="_Toc430780077"/>
      <w:bookmarkStart w:id="243" w:name="_Toc430789294"/>
      <w:bookmarkStart w:id="244" w:name="_Toc430870082"/>
      <w:bookmarkStart w:id="245" w:name="_Toc430871758"/>
      <w:bookmarkStart w:id="246" w:name="_Toc430871800"/>
    </w:p>
    <w:p w14:paraId="5A69F6EB" w14:textId="371A29AB" w:rsidR="00182630" w:rsidRDefault="00182630" w:rsidP="00A56D31">
      <w:pPr>
        <w:pStyle w:val="BodyText"/>
      </w:pPr>
      <w:r>
        <w:t>If the RA response window size is extended, there is possibility for response window overlaps between UEs transmitting in different radio frames if the PRACH opportunities are close to each other.</w:t>
      </w:r>
      <w:bookmarkEnd w:id="241"/>
      <w:bookmarkEnd w:id="242"/>
      <w:bookmarkEnd w:id="243"/>
      <w:bookmarkEnd w:id="244"/>
      <w:bookmarkEnd w:id="245"/>
      <w:bookmarkEnd w:id="246"/>
      <w:r>
        <w:t xml:space="preserve"> </w:t>
      </w:r>
    </w:p>
    <w:p w14:paraId="50BD8B77" w14:textId="77777777" w:rsidR="00645E0C" w:rsidRDefault="00645E0C" w:rsidP="007E3C43">
      <w:pPr>
        <w:pStyle w:val="ListParagraph"/>
        <w:ind w:left="1440"/>
      </w:pPr>
    </w:p>
    <w:p w14:paraId="4C4DB2F2" w14:textId="39CF4A07" w:rsidR="007E3C43" w:rsidRDefault="007E3C43" w:rsidP="007E3C43">
      <w:pPr>
        <w:pStyle w:val="Heading3"/>
      </w:pPr>
      <w:r>
        <w:t>RA-RNTI</w:t>
      </w:r>
    </w:p>
    <w:p w14:paraId="5C0887EA" w14:textId="41FB01C0" w:rsidR="000F48F3" w:rsidRDefault="000F48F3" w:rsidP="000F48F3">
      <w:r>
        <w:t xml:space="preserve">Once the preamble is transmitted the UE monitors for PDCCH identified with RA-RNTI, which is calculated as </w:t>
      </w:r>
      <w:r>
        <w:fldChar w:fldCharType="begin"/>
      </w:r>
      <w:r>
        <w:instrText xml:space="preserve"> REF _Ref416348444 \n \h </w:instrText>
      </w:r>
      <w:r>
        <w:fldChar w:fldCharType="separate"/>
      </w:r>
      <w:r w:rsidR="00A56D31">
        <w:t>[2]</w:t>
      </w:r>
      <w:r>
        <w:fldChar w:fldCharType="end"/>
      </w:r>
      <w:r>
        <w:t>:</w:t>
      </w:r>
    </w:p>
    <w:tbl>
      <w:tblPr>
        <w:tblStyle w:val="TableGrid"/>
        <w:tblW w:w="0" w:type="auto"/>
        <w:tblInd w:w="720" w:type="dxa"/>
        <w:tblLook w:val="04A0" w:firstRow="1" w:lastRow="0" w:firstColumn="1" w:lastColumn="0" w:noHBand="0" w:noVBand="1"/>
      </w:tblPr>
      <w:tblGrid>
        <w:gridCol w:w="9135"/>
      </w:tblGrid>
      <w:tr w:rsidR="00DB2A9E" w14:paraId="50D0EA57" w14:textId="77777777" w:rsidTr="00DB2A9E">
        <w:tc>
          <w:tcPr>
            <w:tcW w:w="9855" w:type="dxa"/>
          </w:tcPr>
          <w:p w14:paraId="317CF229" w14:textId="77777777" w:rsidR="00DB2A9E" w:rsidRDefault="00DB2A9E" w:rsidP="00DB2A9E">
            <w:pPr>
              <w:spacing w:after="180"/>
              <w:jc w:val="center"/>
              <w:rPr>
                <w:rFonts w:ascii="Times New Roman" w:hAnsi="Times New Roman"/>
                <w:noProof/>
                <w:lang w:eastAsia="ko-KR"/>
              </w:rPr>
            </w:pPr>
          </w:p>
          <w:p w14:paraId="666FD5AF" w14:textId="77777777" w:rsidR="00DB2A9E" w:rsidRPr="00DB2A9E" w:rsidRDefault="00DB2A9E" w:rsidP="00DB2A9E">
            <w:pPr>
              <w:spacing w:after="180"/>
              <w:jc w:val="center"/>
              <w:rPr>
                <w:rFonts w:ascii="Times New Roman" w:hAnsi="Times New Roman"/>
                <w:noProof/>
                <w:lang w:eastAsia="ko-KR"/>
              </w:rPr>
            </w:pPr>
            <w:r w:rsidRPr="00DB2A9E">
              <w:rPr>
                <w:rFonts w:ascii="Times New Roman" w:hAnsi="Times New Roman"/>
                <w:noProof/>
                <w:lang w:eastAsia="ko-KR"/>
              </w:rPr>
              <w:lastRenderedPageBreak/>
              <w:t>RA-RNTI= 1 + t_id+10*f_id</w:t>
            </w:r>
          </w:p>
          <w:p w14:paraId="574A19E9" w14:textId="2162D1F5" w:rsidR="00DB2A9E" w:rsidRDefault="00DB2A9E" w:rsidP="00DB2A9E">
            <w:pPr>
              <w:spacing w:after="180"/>
            </w:pPr>
            <w:r w:rsidRPr="00DB2A9E">
              <w:rPr>
                <w:rFonts w:ascii="Times New Roman" w:hAnsi="Times New Roman"/>
                <w:noProof/>
                <w:lang w:eastAsia="ko-KR"/>
              </w:rPr>
              <w:t>Where t_id is the index of the first subframe of the specified PRACH (0≤ t_id &lt;10), and f_id is the index of the specified PRACH within that subframe, in ascending order of frequency domain (0≤ f_id&lt; 6). The MAC entity may stop monitoring for Random Access Response(s) after successful reception of a Random Access Response containing Random Access Preamble identifiers that matches the transmitted Random Access Preamble.</w:t>
            </w:r>
          </w:p>
        </w:tc>
      </w:tr>
    </w:tbl>
    <w:p w14:paraId="3D8AD1B2" w14:textId="77777777" w:rsidR="00DB2A9E" w:rsidRDefault="00DB2A9E" w:rsidP="00DB2A9E">
      <w:pPr>
        <w:pStyle w:val="ListParagraph"/>
      </w:pPr>
    </w:p>
    <w:p w14:paraId="7DC27BF6" w14:textId="291A78F1" w:rsidR="001B6D8A" w:rsidRDefault="00034CE8" w:rsidP="00034CE8">
      <w:r>
        <w:t xml:space="preserve">Currently </w:t>
      </w:r>
      <w:proofErr w:type="spellStart"/>
      <w:r>
        <w:t>t_id</w:t>
      </w:r>
      <w:proofErr w:type="spellEnd"/>
      <w:r>
        <w:t xml:space="preserve"> is applicable to </w:t>
      </w:r>
      <w:r w:rsidR="00D44C4E">
        <w:t xml:space="preserve">both frame structures (TDD and FDD) </w:t>
      </w:r>
      <w:r>
        <w:t>where based on the PRACH Configuration In</w:t>
      </w:r>
      <w:r w:rsidR="00900F02">
        <w:t>dex the UE has various options i</w:t>
      </w:r>
      <w:r>
        <w:t xml:space="preserve">n which subframe the preamble transmission is started. </w:t>
      </w:r>
      <w:proofErr w:type="spellStart"/>
      <w:proofErr w:type="gramStart"/>
      <w:r w:rsidR="00A303BF">
        <w:t>f_id</w:t>
      </w:r>
      <w:proofErr w:type="spellEnd"/>
      <w:proofErr w:type="gramEnd"/>
      <w:r w:rsidR="00A303BF">
        <w:t xml:space="preserve"> is only applicable to frame structure format 2 (TDD) where ind</w:t>
      </w:r>
      <w:r w:rsidR="000C552D">
        <w:t>ices</w:t>
      </w:r>
      <w:r w:rsidR="00A303BF">
        <w:t xml:space="preserve"> &gt; 0 indicate that random access opportunities are additionally frequency multiplexed</w:t>
      </w:r>
      <w:r w:rsidR="000C552D">
        <w:t xml:space="preserve"> </w:t>
      </w:r>
      <w:r w:rsidR="000C552D">
        <w:fldChar w:fldCharType="begin"/>
      </w:r>
      <w:r w:rsidR="000C552D">
        <w:instrText xml:space="preserve"> REF _Ref430616611 \n \h </w:instrText>
      </w:r>
      <w:r w:rsidR="000C552D">
        <w:fldChar w:fldCharType="separate"/>
      </w:r>
      <w:r w:rsidR="00A56D31">
        <w:t>[5]</w:t>
      </w:r>
      <w:r w:rsidR="000C552D">
        <w:fldChar w:fldCharType="end"/>
      </w:r>
      <w:r w:rsidR="00900F02">
        <w:t xml:space="preserve">. </w:t>
      </w:r>
    </w:p>
    <w:p w14:paraId="75C7CD5C" w14:textId="26599B74" w:rsidR="0085285D" w:rsidRDefault="007A7A0E" w:rsidP="00A56D31">
      <w:bookmarkStart w:id="247" w:name="_Toc430988415"/>
      <w:r>
        <w:t xml:space="preserve">If RA response window length is extended, then it can be possible that two different UEs starting the PRACH preamble transmissions in separate radio frames, but on same subframe number, will use the same RA-RNTI </w:t>
      </w:r>
      <w:r w:rsidR="0085285D">
        <w:t>during overlapping RA response window</w:t>
      </w:r>
      <w:r w:rsidR="0074279B">
        <w:t>s</w:t>
      </w:r>
      <w:r w:rsidR="0085285D">
        <w:t>. This can lead to a UE searching for M-PDCCH using the same RA-RNTI</w:t>
      </w:r>
      <w:r w:rsidR="0074279B">
        <w:t>, and</w:t>
      </w:r>
      <w:r w:rsidR="0085285D">
        <w:t xml:space="preserve"> reading DCI not meant for that UE</w:t>
      </w:r>
      <w:r w:rsidR="0074279B">
        <w:t>,</w:t>
      </w:r>
      <w:r w:rsidR="0085285D">
        <w:t xml:space="preserve"> thus potentially leading to higher contention probability. To avoid this issue, we propose to change the RA-RNTI calculation for LC/CE UEs so that this ambiguity is resolved.</w:t>
      </w:r>
      <w:bookmarkEnd w:id="247"/>
      <w:r w:rsidR="0085285D">
        <w:t xml:space="preserve"> </w:t>
      </w:r>
    </w:p>
    <w:p w14:paraId="13F602B8" w14:textId="6F305207" w:rsidR="00401EA9" w:rsidRDefault="00401EA9" w:rsidP="00A56D31">
      <w:r>
        <w:t>If the RA-RNTI calculation is modified, then the following parameters could be taken into account:</w:t>
      </w:r>
    </w:p>
    <w:p w14:paraId="780EE9E8" w14:textId="09B0E5B9" w:rsidR="00401EA9" w:rsidRDefault="00401EA9" w:rsidP="0076056C">
      <w:pPr>
        <w:pStyle w:val="ListParagraph"/>
        <w:numPr>
          <w:ilvl w:val="0"/>
          <w:numId w:val="48"/>
        </w:numPr>
      </w:pPr>
      <w:r>
        <w:t xml:space="preserve">The used PRACH opportunity, </w:t>
      </w:r>
      <w:proofErr w:type="spellStart"/>
      <w:r>
        <w:t>t_id</w:t>
      </w:r>
      <w:proofErr w:type="spellEnd"/>
      <w:r>
        <w:t xml:space="preserve"> could be reused for this</w:t>
      </w:r>
      <w:r w:rsidR="00DC67E3">
        <w:t>.</w:t>
      </w:r>
    </w:p>
    <w:p w14:paraId="161984D8" w14:textId="62698D7F" w:rsidR="00401EA9" w:rsidRDefault="00401EA9" w:rsidP="0076056C">
      <w:pPr>
        <w:pStyle w:val="ListParagraph"/>
        <w:numPr>
          <w:ilvl w:val="0"/>
          <w:numId w:val="48"/>
        </w:numPr>
      </w:pPr>
      <w:r>
        <w:t xml:space="preserve">The used narrowband, new parameter, e.g. </w:t>
      </w:r>
      <w:proofErr w:type="spellStart"/>
      <w:r>
        <w:t>n_id</w:t>
      </w:r>
      <w:proofErr w:type="spellEnd"/>
      <w:r>
        <w:t xml:space="preserve"> could denote the used narrowband</w:t>
      </w:r>
      <w:r w:rsidR="00DC67E3">
        <w:t>.</w:t>
      </w:r>
    </w:p>
    <w:p w14:paraId="2FAA6846" w14:textId="54A9BBDD" w:rsidR="00401EA9" w:rsidRDefault="00401EA9" w:rsidP="0076056C">
      <w:pPr>
        <w:pStyle w:val="ListParagraph"/>
        <w:numPr>
          <w:ilvl w:val="0"/>
          <w:numId w:val="48"/>
        </w:numPr>
      </w:pPr>
      <w:r>
        <w:t xml:space="preserve">PRACH repetition factor, e.g. </w:t>
      </w:r>
      <w:proofErr w:type="spellStart"/>
      <w:r>
        <w:t>r_id</w:t>
      </w:r>
      <w:proofErr w:type="spellEnd"/>
      <w:r>
        <w:t>, indicating the used repetition factor</w:t>
      </w:r>
      <w:r w:rsidR="00DC67E3">
        <w:t>.</w:t>
      </w:r>
    </w:p>
    <w:p w14:paraId="33160747" w14:textId="3DDBBEB8" w:rsidR="00DC67E3" w:rsidRDefault="00DC67E3" w:rsidP="00DC67E3">
      <w:r>
        <w:t xml:space="preserve">Existing parameter </w:t>
      </w:r>
      <w:proofErr w:type="spellStart"/>
      <w:r>
        <w:t>f_id</w:t>
      </w:r>
      <w:proofErr w:type="spellEnd"/>
      <w:r>
        <w:t xml:space="preserve"> can be used to indicate the used frequency for TDD operation.</w:t>
      </w:r>
    </w:p>
    <w:p w14:paraId="1F26CA2C" w14:textId="7F3A7E00" w:rsidR="00990BA3" w:rsidRDefault="00AE28A7" w:rsidP="00DC67E3">
      <w:r>
        <w:t xml:space="preserve">If multiple different </w:t>
      </w:r>
      <w:proofErr w:type="spellStart"/>
      <w:r>
        <w:t>narrowbands</w:t>
      </w:r>
      <w:proofErr w:type="spellEnd"/>
      <w:r>
        <w:t xml:space="preserve"> are used to send PRACH preambles and the corresponding RARs are sent using same the RAR narrowband</w:t>
      </w:r>
      <w:r w:rsidR="00990BA3">
        <w:t xml:space="preserve">, then the narrowband index </w:t>
      </w:r>
      <w:proofErr w:type="spellStart"/>
      <w:r w:rsidR="00990BA3">
        <w:t>n_id</w:t>
      </w:r>
      <w:proofErr w:type="spellEnd"/>
      <w:r w:rsidR="00990BA3">
        <w:t xml:space="preserve"> should be included in the calculation. If, however, the RARs are sent in separate </w:t>
      </w:r>
      <w:proofErr w:type="spellStart"/>
      <w:r w:rsidR="00990BA3">
        <w:t>narrowbands</w:t>
      </w:r>
      <w:proofErr w:type="spellEnd"/>
      <w:r w:rsidR="00990BA3">
        <w:t>, so that there is no ambiguity on which RAR corresponds to which narrowband used to send PRACH, the</w:t>
      </w:r>
      <w:r>
        <w:t>n</w:t>
      </w:r>
      <w:r w:rsidR="00990BA3">
        <w:t xml:space="preserve"> </w:t>
      </w:r>
      <w:proofErr w:type="spellStart"/>
      <w:r w:rsidR="00990BA3">
        <w:t>n_id</w:t>
      </w:r>
      <w:proofErr w:type="spellEnd"/>
      <w:r w:rsidR="00990BA3">
        <w:t xml:space="preserve"> should not be needed. </w:t>
      </w:r>
    </w:p>
    <w:p w14:paraId="04A4582B" w14:textId="6A789A45" w:rsidR="00DC67E3" w:rsidRDefault="00DC67E3" w:rsidP="00401EA9">
      <w:r>
        <w:t xml:space="preserve">Using the definitions above, the RA-RNTI could, for example, be calculated as </w:t>
      </w:r>
    </w:p>
    <w:p w14:paraId="2FD71CCC" w14:textId="28B3E64F" w:rsidR="00DC67E3" w:rsidRPr="002B00D9" w:rsidRDefault="00DC67E3" w:rsidP="0076056C">
      <w:pPr>
        <w:jc w:val="center"/>
      </w:pPr>
      <w:r>
        <w:t xml:space="preserve">RA-RNTI </w:t>
      </w:r>
      <w:proofErr w:type="gramStart"/>
      <w:r w:rsidRPr="002B00D9">
        <w:t xml:space="preserve">=  </w:t>
      </w:r>
      <w:proofErr w:type="spellStart"/>
      <w:r w:rsidRPr="002B00D9">
        <w:t>t</w:t>
      </w:r>
      <w:proofErr w:type="gramEnd"/>
      <w:r w:rsidRPr="002B00D9">
        <w:t>_id</w:t>
      </w:r>
      <w:proofErr w:type="spellEnd"/>
      <w:r w:rsidRPr="002B00D9">
        <w:t xml:space="preserve"> + k1 * </w:t>
      </w:r>
      <w:proofErr w:type="spellStart"/>
      <w:r w:rsidRPr="002B00D9">
        <w:t>f_id</w:t>
      </w:r>
      <w:proofErr w:type="spellEnd"/>
      <w:r w:rsidRPr="002B00D9">
        <w:t xml:space="preserve"> + k2 * </w:t>
      </w:r>
      <w:proofErr w:type="spellStart"/>
      <w:r w:rsidRPr="002B00D9">
        <w:t>n_id</w:t>
      </w:r>
      <w:proofErr w:type="spellEnd"/>
      <w:r w:rsidRPr="002B00D9">
        <w:t xml:space="preserve"> +  k3 * </w:t>
      </w:r>
      <w:proofErr w:type="spellStart"/>
      <w:r w:rsidRPr="002B00D9">
        <w:t>r_id</w:t>
      </w:r>
      <w:proofErr w:type="spellEnd"/>
      <w:r w:rsidRPr="002B00D9">
        <w:t>,</w:t>
      </w:r>
    </w:p>
    <w:p w14:paraId="1EFED673" w14:textId="77D54430" w:rsidR="00DC67E3" w:rsidRDefault="00DC67E3" w:rsidP="00401EA9">
      <w:proofErr w:type="gramStart"/>
      <w:r w:rsidRPr="002B00D9">
        <w:t>where</w:t>
      </w:r>
      <w:proofErr w:type="gramEnd"/>
      <w:r w:rsidRPr="002B00D9">
        <w:t xml:space="preserve"> constants k1, k2 and k3 are chosen so that the </w:t>
      </w:r>
      <w:r w:rsidR="004C1B63" w:rsidRPr="002B00D9">
        <w:t xml:space="preserve">RA-RNTI values are distinct for different index values. The existing RA-RNTI range needs probably to be extended in order to capture all of above. </w:t>
      </w:r>
    </w:p>
    <w:p w14:paraId="62B08571" w14:textId="28FC3E28" w:rsidR="00F14388" w:rsidRPr="002B00D9" w:rsidRDefault="00F14388" w:rsidP="00401EA9">
      <w:r>
        <w:t xml:space="preserve">RAN1 agreements on how the PRACH opportunities are configured and how the RARs are mapped to </w:t>
      </w:r>
      <w:proofErr w:type="spellStart"/>
      <w:r>
        <w:t>narrowbands</w:t>
      </w:r>
      <w:proofErr w:type="spellEnd"/>
      <w:r>
        <w:t xml:space="preserve"> based on transmitted preambles are needed in order to make the final decision.</w:t>
      </w:r>
    </w:p>
    <w:p w14:paraId="69699017" w14:textId="031B53AA" w:rsidR="00C61DA4" w:rsidRDefault="00C61DA4" w:rsidP="00A56D31">
      <w:bookmarkStart w:id="248" w:name="_Toc430988416"/>
      <w:bookmarkStart w:id="249" w:name="_Toc430988437"/>
      <w:bookmarkStart w:id="250" w:name="_Toc430988444"/>
    </w:p>
    <w:p w14:paraId="346588AE" w14:textId="6FE952E7" w:rsidR="0085285D" w:rsidRDefault="001743EA" w:rsidP="00543DFC">
      <w:pPr>
        <w:pStyle w:val="Observation"/>
      </w:pPr>
      <w:bookmarkStart w:id="251" w:name="_Toc434614360"/>
      <w:bookmarkStart w:id="252" w:name="_Toc430988417"/>
      <w:bookmarkStart w:id="253" w:name="_Toc430988438"/>
      <w:bookmarkStart w:id="254" w:name="_Toc430988445"/>
      <w:bookmarkStart w:id="255" w:name="_Toc430989148"/>
      <w:bookmarkStart w:id="256" w:name="_Toc430989374"/>
      <w:bookmarkStart w:id="257" w:name="_Toc430990882"/>
      <w:bookmarkStart w:id="258" w:name="_Toc434235645"/>
      <w:bookmarkStart w:id="259" w:name="_Toc434400860"/>
      <w:bookmarkStart w:id="260" w:name="_Toc434405484"/>
      <w:bookmarkStart w:id="261" w:name="_Toc434405806"/>
      <w:bookmarkStart w:id="262" w:name="_Toc434587690"/>
      <w:bookmarkStart w:id="263" w:name="_Toc434613921"/>
      <w:bookmarkStart w:id="264" w:name="_Toc434614392"/>
      <w:bookmarkStart w:id="265" w:name="_Toc434620867"/>
      <w:bookmarkStart w:id="266" w:name="_Toc434621614"/>
      <w:bookmarkEnd w:id="248"/>
      <w:bookmarkEnd w:id="249"/>
      <w:bookmarkEnd w:id="250"/>
      <w:r>
        <w:t xml:space="preserve">More </w:t>
      </w:r>
      <w:r w:rsidR="0085285D">
        <w:t xml:space="preserve">RAN1 </w:t>
      </w:r>
      <w:r>
        <w:t xml:space="preserve">agreements </w:t>
      </w:r>
      <w:r w:rsidR="0074279B">
        <w:t>or decision</w:t>
      </w:r>
      <w:r>
        <w:t>s</w:t>
      </w:r>
      <w:r w:rsidR="0085285D">
        <w:t xml:space="preserve"> </w:t>
      </w:r>
      <w:r>
        <w:t>are</w:t>
      </w:r>
      <w:r w:rsidR="0085285D">
        <w:t xml:space="preserve"> needed </w:t>
      </w:r>
      <w:r w:rsidR="0074279B">
        <w:t>fo</w:t>
      </w:r>
      <w:r w:rsidR="009F2CF8">
        <w:t>r RA-RNTI calculation change.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009F2CF8">
        <w:t xml:space="preserve"> </w:t>
      </w:r>
    </w:p>
    <w:p w14:paraId="4C201431" w14:textId="77777777" w:rsidR="00E92FA0" w:rsidRDefault="00E92FA0" w:rsidP="00E92FA0">
      <w:pPr>
        <w:pStyle w:val="Observation"/>
        <w:numPr>
          <w:ilvl w:val="0"/>
          <w:numId w:val="0"/>
        </w:numPr>
      </w:pPr>
    </w:p>
    <w:p w14:paraId="5D8C9C15" w14:textId="314FD1DB" w:rsidR="0085285D" w:rsidRPr="00D403E3" w:rsidRDefault="0085285D" w:rsidP="00543DFC">
      <w:pPr>
        <w:pStyle w:val="Proposal"/>
      </w:pPr>
      <w:bookmarkStart w:id="267" w:name="_Toc430988423"/>
      <w:bookmarkStart w:id="268" w:name="_Toc430989142"/>
      <w:bookmarkStart w:id="269" w:name="_Toc430989368"/>
      <w:bookmarkStart w:id="270" w:name="_Toc430990973"/>
      <w:bookmarkStart w:id="271" w:name="_Toc430991171"/>
      <w:bookmarkStart w:id="272" w:name="_Toc434235653"/>
      <w:bookmarkStart w:id="273" w:name="_Toc434620875"/>
      <w:bookmarkStart w:id="274" w:name="_Toc434621607"/>
      <w:bookmarkStart w:id="275" w:name="_Toc434400868"/>
      <w:bookmarkStart w:id="276" w:name="_Toc434405492"/>
      <w:bookmarkStart w:id="277" w:name="_Toc434405814"/>
      <w:bookmarkStart w:id="278" w:name="_Toc434587698"/>
      <w:bookmarkStart w:id="279" w:name="_Toc434613914"/>
      <w:bookmarkStart w:id="280" w:name="_Toc434614400"/>
      <w:bookmarkStart w:id="281" w:name="_Toc434614448"/>
      <w:r>
        <w:lastRenderedPageBreak/>
        <w:t xml:space="preserve">Update RA-RNTI calculation </w:t>
      </w:r>
      <w:r w:rsidR="001743EA">
        <w:t>taking PRACH starting opportunities, used narrowband and repetition factor into account</w:t>
      </w:r>
      <w:r>
        <w:t>.</w:t>
      </w:r>
      <w:bookmarkEnd w:id="267"/>
      <w:bookmarkEnd w:id="268"/>
      <w:bookmarkEnd w:id="269"/>
      <w:bookmarkEnd w:id="270"/>
      <w:bookmarkEnd w:id="271"/>
      <w:bookmarkEnd w:id="272"/>
      <w:bookmarkEnd w:id="273"/>
      <w:bookmarkEnd w:id="274"/>
      <w:r>
        <w:t xml:space="preserve"> </w:t>
      </w:r>
      <w:bookmarkEnd w:id="275"/>
      <w:bookmarkEnd w:id="276"/>
      <w:bookmarkEnd w:id="277"/>
      <w:bookmarkEnd w:id="278"/>
      <w:bookmarkEnd w:id="279"/>
      <w:bookmarkEnd w:id="280"/>
      <w:bookmarkEnd w:id="281"/>
    </w:p>
    <w:p w14:paraId="24363CE7" w14:textId="77777777" w:rsidR="00997725" w:rsidRDefault="00997725" w:rsidP="00543DFC">
      <w:pPr>
        <w:pStyle w:val="Proposal"/>
        <w:numPr>
          <w:ilvl w:val="0"/>
          <w:numId w:val="0"/>
        </w:numPr>
      </w:pPr>
    </w:p>
    <w:p w14:paraId="75C5359E" w14:textId="77777777" w:rsidR="00CE44FC" w:rsidRPr="005D1A81" w:rsidRDefault="00CE44FC" w:rsidP="00CE44FC">
      <w:pPr>
        <w:pStyle w:val="Proposal"/>
        <w:numPr>
          <w:ilvl w:val="0"/>
          <w:numId w:val="0"/>
        </w:numPr>
        <w:ind w:left="1701"/>
      </w:pPr>
    </w:p>
    <w:p w14:paraId="6A94D678" w14:textId="58A7EE9A" w:rsidR="00423B59" w:rsidRDefault="00721031" w:rsidP="00423B59">
      <w:pPr>
        <w:pStyle w:val="Heading3"/>
      </w:pPr>
      <w:r>
        <w:t>Backoff</w:t>
      </w:r>
    </w:p>
    <w:p w14:paraId="14C16329" w14:textId="09DB75F4" w:rsidR="00EC2D9D" w:rsidRDefault="00423B59" w:rsidP="00423B59">
      <w:r>
        <w:t xml:space="preserve">Currently the UE does a random backoff if RAR is not received within the RA Response window or the contention resolution timer expires. The </w:t>
      </w:r>
      <w:proofErr w:type="spellStart"/>
      <w:r>
        <w:t>Backoff</w:t>
      </w:r>
      <w:proofErr w:type="spellEnd"/>
      <w:r>
        <w:t xml:space="preserve"> Indicator (BI) subheader is used to indicate backoff parameter value</w:t>
      </w:r>
      <w:r w:rsidR="008B2496">
        <w:t xml:space="preserve"> (the default is 0 ms)</w:t>
      </w:r>
      <w:r>
        <w:t xml:space="preserve">. The current maximum parameter value corresponds to backoff time of 960 ms and we see no reason to extend this value for CE operation. </w:t>
      </w:r>
      <w:r w:rsidR="00D83428">
        <w:t xml:space="preserve">Increasing the maximum value based on the repetition factor would penalize the CE UEs by increasing the time it would take for network access and </w:t>
      </w:r>
      <w:r w:rsidR="00C079CC">
        <w:t xml:space="preserve">uplink data transmission. </w:t>
      </w:r>
      <w:r w:rsidR="007C5F8D">
        <w:t>However, if RAN2 sees the need to increase the maximum backoff timer, we propose the reserved values in T</w:t>
      </w:r>
      <w:r w:rsidR="008F512A">
        <w:t>S</w:t>
      </w:r>
      <w:r w:rsidR="007C5F8D">
        <w:t xml:space="preserve"> 36.321 are used to define a suitable value instead of scaling the time based on repetition factor. </w:t>
      </w:r>
    </w:p>
    <w:p w14:paraId="17192FF7" w14:textId="77777777" w:rsidR="00423B59" w:rsidRDefault="00423B59" w:rsidP="00423B59"/>
    <w:p w14:paraId="46B61E81" w14:textId="057FB28B" w:rsidR="002203D3" w:rsidRDefault="00EC2D9D" w:rsidP="00DE2C39">
      <w:pPr>
        <w:pStyle w:val="Proposal"/>
      </w:pPr>
      <w:bookmarkStart w:id="282" w:name="_Toc429568688"/>
      <w:bookmarkStart w:id="283" w:name="_Toc429580305"/>
      <w:bookmarkStart w:id="284" w:name="_Toc429580326"/>
      <w:bookmarkStart w:id="285" w:name="_Toc430603688"/>
      <w:bookmarkStart w:id="286" w:name="_Toc430607740"/>
      <w:bookmarkStart w:id="287" w:name="_Toc430608082"/>
      <w:bookmarkStart w:id="288" w:name="_Toc430613873"/>
      <w:bookmarkStart w:id="289" w:name="_Toc430636539"/>
      <w:bookmarkStart w:id="290" w:name="_Toc430681128"/>
      <w:bookmarkStart w:id="291" w:name="_Toc430686285"/>
      <w:bookmarkStart w:id="292" w:name="_Toc430779918"/>
      <w:bookmarkStart w:id="293" w:name="_Toc430780083"/>
      <w:bookmarkStart w:id="294" w:name="_Toc430789301"/>
      <w:bookmarkStart w:id="295" w:name="_Toc430870089"/>
      <w:bookmarkStart w:id="296" w:name="_Toc430871766"/>
      <w:bookmarkStart w:id="297" w:name="_Toc430871794"/>
      <w:bookmarkStart w:id="298" w:name="_Toc430988426"/>
      <w:bookmarkStart w:id="299" w:name="_Toc430989143"/>
      <w:bookmarkStart w:id="300" w:name="_Toc430989369"/>
      <w:bookmarkStart w:id="301" w:name="_Toc430990974"/>
      <w:bookmarkStart w:id="302" w:name="_Toc430991172"/>
      <w:bookmarkStart w:id="303" w:name="_Toc434587699"/>
      <w:bookmarkStart w:id="304" w:name="_Toc434613915"/>
      <w:bookmarkStart w:id="305" w:name="_Toc434614401"/>
      <w:bookmarkStart w:id="306" w:name="_Toc434614449"/>
      <w:bookmarkStart w:id="307" w:name="_Toc434620876"/>
      <w:bookmarkStart w:id="308" w:name="_Toc434621608"/>
      <w:bookmarkStart w:id="309" w:name="_Toc434235654"/>
      <w:bookmarkStart w:id="310" w:name="_Toc434400869"/>
      <w:bookmarkStart w:id="311" w:name="_Toc434405493"/>
      <w:bookmarkStart w:id="312" w:name="_Toc434405815"/>
      <w:r>
        <w:t>Keep the current backoff mechanism and values in T</w:t>
      </w:r>
      <w:r w:rsidR="00304B61">
        <w:t>S</w:t>
      </w:r>
      <w:r>
        <w:t xml:space="preserve"> 36.321.</w:t>
      </w:r>
      <w:bookmarkEnd w:id="282"/>
      <w:r>
        <w:t xml:space="preserve"> </w:t>
      </w:r>
      <w:r w:rsidR="003479EE">
        <w:t>I</w:t>
      </w:r>
      <w:r w:rsidR="007C5F8D">
        <w:t>f RAN2 sees the need to increase the maximum timer value, the reserved values should be used to define a new maximum instead of scaling the time based on repetition factor(s).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r w:rsidR="007C5F8D">
        <w:t xml:space="preserve"> </w:t>
      </w:r>
      <w:bookmarkEnd w:id="309"/>
      <w:bookmarkEnd w:id="310"/>
      <w:bookmarkEnd w:id="311"/>
      <w:bookmarkEnd w:id="312"/>
    </w:p>
    <w:p w14:paraId="13BB4162" w14:textId="77777777" w:rsidR="004769F0" w:rsidRDefault="004769F0" w:rsidP="00561D18">
      <w:pPr>
        <w:pStyle w:val="Proposal"/>
        <w:numPr>
          <w:ilvl w:val="0"/>
          <w:numId w:val="0"/>
        </w:numPr>
      </w:pPr>
    </w:p>
    <w:p w14:paraId="2A42DE39" w14:textId="77777777" w:rsidR="00C330E4" w:rsidRDefault="00C330E4" w:rsidP="00C330E4">
      <w:pPr>
        <w:pStyle w:val="Heading2"/>
      </w:pPr>
      <w:bookmarkStart w:id="313" w:name="_Ref415583293"/>
      <w:r>
        <w:t xml:space="preserve">Msg3 and </w:t>
      </w:r>
      <w:r w:rsidR="00FA7416">
        <w:t>Msg4</w:t>
      </w:r>
      <w:bookmarkEnd w:id="313"/>
    </w:p>
    <w:p w14:paraId="4831E57A" w14:textId="36A01CA3" w:rsidR="006F5C11" w:rsidRPr="006F5C11" w:rsidRDefault="006F5C11" w:rsidP="006F5C11">
      <w:pPr>
        <w:pStyle w:val="Heading3"/>
      </w:pPr>
      <w:r>
        <w:t>M-PDCCH repetition factor</w:t>
      </w:r>
    </w:p>
    <w:p w14:paraId="1E5AD500" w14:textId="4A763B60" w:rsidR="00157675" w:rsidRDefault="003B67E0" w:rsidP="00157675">
      <w:r>
        <w:t>After RAR, UEs which have successfully received the RAR transmit Msg3 containing the UE identity used for contention resolution and layer 2/3 signalling message, su</w:t>
      </w:r>
      <w:r w:rsidR="003602DD">
        <w:t>ch as RRC connection request</w:t>
      </w:r>
      <w:r>
        <w:t xml:space="preserve">. </w:t>
      </w:r>
      <w:r w:rsidR="00157675">
        <w:t>HARQ is used for Msg3 and subsequent messages</w:t>
      </w:r>
      <w:r w:rsidR="003602DD">
        <w:t>. A</w:t>
      </w:r>
      <w:r w:rsidR="00157675">
        <w:t>greement from RAN1 says that the data channel repetition factor is signalled in DCI and selected from a set of repetition factors configured by upper layers. However, the</w:t>
      </w:r>
      <w:r w:rsidR="00D44E64">
        <w:t xml:space="preserve"> repetition factors for Msg3,</w:t>
      </w:r>
      <w:r w:rsidR="00157675">
        <w:t xml:space="preserve"> Msg4 </w:t>
      </w:r>
      <w:r w:rsidR="00D44E64">
        <w:t xml:space="preserve">and M-PDCCHs </w:t>
      </w:r>
      <w:r w:rsidR="00157675">
        <w:t xml:space="preserve">cannot rely on dedicated RRC configuration as it would not be available yet. </w:t>
      </w:r>
      <w:r w:rsidR="00665504">
        <w:t xml:space="preserve">A </w:t>
      </w:r>
      <w:r w:rsidR="00401385">
        <w:t>non</w:t>
      </w:r>
      <w:r w:rsidR="00F44F2E">
        <w:t>-</w:t>
      </w:r>
      <w:r w:rsidR="00401385">
        <w:t>adaptive</w:t>
      </w:r>
      <w:r w:rsidR="00665504">
        <w:t xml:space="preserve"> option would be to fix the</w:t>
      </w:r>
      <w:r w:rsidR="00F62CF2">
        <w:t>se factors in the specifications</w:t>
      </w:r>
      <w:r w:rsidR="00665504">
        <w:t xml:space="preserve">. </w:t>
      </w:r>
    </w:p>
    <w:p w14:paraId="620175ED" w14:textId="58DD5055" w:rsidR="00A7562C" w:rsidRDefault="004819C3" w:rsidP="00BD5FB3">
      <w:r>
        <w:t xml:space="preserve">The </w:t>
      </w:r>
      <w:r w:rsidR="006E3266">
        <w:t xml:space="preserve">uplink </w:t>
      </w:r>
      <w:r>
        <w:t xml:space="preserve">grant for Msg3 is </w:t>
      </w:r>
      <w:r w:rsidR="00665CD8">
        <w:t>currently</w:t>
      </w:r>
      <w:r>
        <w:t xml:space="preserve"> included in RAR</w:t>
      </w:r>
      <w:r w:rsidR="00DA33DE">
        <w:t>, and it has been agreed t</w:t>
      </w:r>
      <w:r w:rsidR="00BE2ABD">
        <w:t>he UL grant is</w:t>
      </w:r>
      <w:r w:rsidR="00DA33DE">
        <w:t xml:space="preserve"> used for the initial transmission of Msg3</w:t>
      </w:r>
      <w:r w:rsidR="00B6114E">
        <w:t xml:space="preserve">. </w:t>
      </w:r>
      <w:r w:rsidR="00DA33DE">
        <w:t>For</w:t>
      </w:r>
      <w:r w:rsidR="00B6114E">
        <w:t xml:space="preserve"> the Rel-13 </w:t>
      </w:r>
      <w:r w:rsidR="003B67E0">
        <w:t>LC/CE UEs</w:t>
      </w:r>
      <w:r w:rsidR="00B6114E">
        <w:t>, the uplink grant for Msg3 could additionally include the repetition factor.</w:t>
      </w:r>
      <w:r w:rsidR="00027BEB">
        <w:t xml:space="preserve"> </w:t>
      </w:r>
      <w:r w:rsidR="00DA33DE">
        <w:t>Alternatively, t</w:t>
      </w:r>
      <w:r w:rsidR="00027BEB">
        <w:t xml:space="preserve">his factor could be derived from </w:t>
      </w:r>
      <w:r w:rsidR="00157675">
        <w:t>the used PRACH resource set and repetition level</w:t>
      </w:r>
      <w:r w:rsidR="00027BEB">
        <w:t>.</w:t>
      </w:r>
      <w:r w:rsidR="00B6114E">
        <w:t xml:space="preserve"> </w:t>
      </w:r>
      <w:r w:rsidR="00E917C4">
        <w:t xml:space="preserve">The exact contents of Msg3 grant </w:t>
      </w:r>
      <w:r w:rsidR="00157675">
        <w:t>are</w:t>
      </w:r>
      <w:r w:rsidR="00E917C4">
        <w:t xml:space="preserve"> up to RAN1 to decide. </w:t>
      </w:r>
    </w:p>
    <w:p w14:paraId="0B2E2D71" w14:textId="520E8711" w:rsidR="00A534D1" w:rsidRDefault="00D118DD" w:rsidP="00BD5FB3">
      <w:r>
        <w:t>Additionally the M-PD</w:t>
      </w:r>
      <w:r w:rsidR="00C63AE6">
        <w:t>C</w:t>
      </w:r>
      <w:r>
        <w:t xml:space="preserve">CH </w:t>
      </w:r>
      <w:r w:rsidR="005309CE">
        <w:t>search space</w:t>
      </w:r>
      <w:r>
        <w:t xml:space="preserve"> needs to be configured in order to receive the possible feedback for the Msg3 transmission. </w:t>
      </w:r>
      <w:r w:rsidR="006057DA">
        <w:t>The same options listed above for actual Msg3 repetition factor are possible, i.e., 1) Signal in UL grant</w:t>
      </w:r>
      <w:r w:rsidR="00722853">
        <w:t xml:space="preserve"> (in RAR)</w:t>
      </w:r>
      <w:r w:rsidR="002E0911">
        <w:t xml:space="preserve"> 2</w:t>
      </w:r>
      <w:r w:rsidR="00DF764D">
        <w:t xml:space="preserve">) </w:t>
      </w:r>
      <w:r w:rsidR="00043F86">
        <w:t>d</w:t>
      </w:r>
      <w:r w:rsidR="00DF764D">
        <w:t>erive from PRACH or RAR repetition factor</w:t>
      </w:r>
      <w:r w:rsidR="002E0911">
        <w:t xml:space="preserve"> 3</w:t>
      </w:r>
      <w:r w:rsidR="006057DA">
        <w:t xml:space="preserve">) </w:t>
      </w:r>
      <w:r w:rsidR="00EA405E">
        <w:t xml:space="preserve">broadcast in SI or </w:t>
      </w:r>
      <w:r w:rsidR="002E0911">
        <w:t>4</w:t>
      </w:r>
      <w:r w:rsidR="00EA405E">
        <w:t>) f</w:t>
      </w:r>
      <w:r w:rsidR="000C1E56">
        <w:t>ix in the specifications.</w:t>
      </w:r>
      <w:r w:rsidR="004E05BB">
        <w:t xml:space="preserve"> </w:t>
      </w:r>
    </w:p>
    <w:p w14:paraId="26F51F96" w14:textId="77777777" w:rsidR="000161E3" w:rsidRDefault="000161E3" w:rsidP="00BD5FB3"/>
    <w:p w14:paraId="7DD6F1ED" w14:textId="12607F7B" w:rsidR="00A755C5" w:rsidRDefault="00A755C5" w:rsidP="00A755C5">
      <w:pPr>
        <w:pStyle w:val="Proposal"/>
      </w:pPr>
      <w:bookmarkStart w:id="314" w:name="_Toc427349491"/>
      <w:bookmarkStart w:id="315" w:name="_Toc430613874"/>
      <w:bookmarkStart w:id="316" w:name="_Toc430636540"/>
      <w:bookmarkStart w:id="317" w:name="_Toc430681129"/>
      <w:bookmarkStart w:id="318" w:name="_Toc430686286"/>
      <w:bookmarkStart w:id="319" w:name="_Toc430779919"/>
      <w:bookmarkStart w:id="320" w:name="_Toc430780084"/>
      <w:bookmarkStart w:id="321" w:name="_Toc430789302"/>
      <w:bookmarkStart w:id="322" w:name="_Toc430870090"/>
      <w:bookmarkStart w:id="323" w:name="_Toc430871767"/>
      <w:bookmarkStart w:id="324" w:name="_Toc430871795"/>
      <w:bookmarkStart w:id="325" w:name="_Toc430988427"/>
      <w:bookmarkStart w:id="326" w:name="_Toc430989144"/>
      <w:bookmarkStart w:id="327" w:name="_Toc430989370"/>
      <w:bookmarkStart w:id="328" w:name="_Toc430990975"/>
      <w:bookmarkStart w:id="329" w:name="_Toc430991173"/>
      <w:bookmarkStart w:id="330" w:name="_Toc434235655"/>
      <w:bookmarkStart w:id="331" w:name="_Toc434400870"/>
      <w:bookmarkStart w:id="332" w:name="_Toc434405494"/>
      <w:bookmarkStart w:id="333" w:name="_Toc434405816"/>
      <w:bookmarkStart w:id="334" w:name="_Toc434587700"/>
      <w:bookmarkStart w:id="335" w:name="_Toc434613916"/>
      <w:bookmarkStart w:id="336" w:name="_Toc434614402"/>
      <w:bookmarkStart w:id="337" w:name="_Toc434614450"/>
      <w:bookmarkStart w:id="338" w:name="_Toc434620877"/>
      <w:bookmarkStart w:id="339" w:name="_Toc434621609"/>
      <w:bookmarkStart w:id="340" w:name="_Toc429472831"/>
      <w:bookmarkStart w:id="341" w:name="_Toc429565852"/>
      <w:bookmarkStart w:id="342" w:name="_Toc429568691"/>
      <w:bookmarkStart w:id="343" w:name="_Toc429580306"/>
      <w:bookmarkStart w:id="344" w:name="_Toc429580327"/>
      <w:bookmarkStart w:id="345" w:name="_Toc430603689"/>
      <w:bookmarkStart w:id="346" w:name="_Toc430607741"/>
      <w:bookmarkStart w:id="347" w:name="_Toc430608083"/>
      <w:r>
        <w:t xml:space="preserve">M-PDCCHs related to Msg3 and Msg4 use the same </w:t>
      </w:r>
      <w:r w:rsidR="00BA3F39">
        <w:t xml:space="preserve">set of </w:t>
      </w:r>
      <w:r>
        <w:t>repetition factor</w:t>
      </w:r>
      <w:r w:rsidR="00BA3F39">
        <w:t>s</w:t>
      </w:r>
      <w:r w:rsidR="005309CE">
        <w:t xml:space="preserve"> (same search space)</w:t>
      </w:r>
      <w:r>
        <w:t>.</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r>
        <w:t xml:space="preserve"> </w:t>
      </w:r>
      <w:bookmarkEnd w:id="340"/>
      <w:bookmarkEnd w:id="341"/>
      <w:bookmarkEnd w:id="342"/>
      <w:bookmarkEnd w:id="343"/>
      <w:bookmarkEnd w:id="344"/>
      <w:bookmarkEnd w:id="345"/>
      <w:bookmarkEnd w:id="346"/>
      <w:bookmarkEnd w:id="347"/>
    </w:p>
    <w:p w14:paraId="568A8BD6" w14:textId="77777777" w:rsidR="00376E27" w:rsidRDefault="00376E27" w:rsidP="00376E27">
      <w:pPr>
        <w:pStyle w:val="Proposal"/>
        <w:numPr>
          <w:ilvl w:val="0"/>
          <w:numId w:val="0"/>
        </w:numPr>
      </w:pPr>
    </w:p>
    <w:p w14:paraId="05B36C5A" w14:textId="77777777" w:rsidR="00E92FA0" w:rsidRDefault="00376E27" w:rsidP="00376E27">
      <w:r>
        <w:t>Note that if HARQ is used for Msg3 transmission, then possible repetition factor for retransmissions may be the same as the initial transmission or derived from that, or it can be signalled in some other way, such as in DCI on M-PDCCH retransmission grant.</w:t>
      </w:r>
    </w:p>
    <w:p w14:paraId="484020EB" w14:textId="4F507649" w:rsidR="00376E27" w:rsidRDefault="00376E27" w:rsidP="00376E27">
      <w:r>
        <w:t xml:space="preserve"> </w:t>
      </w:r>
    </w:p>
    <w:p w14:paraId="54F27B52" w14:textId="2DD7B790" w:rsidR="006F5C11" w:rsidRDefault="006F5C11" w:rsidP="006F5C11">
      <w:pPr>
        <w:pStyle w:val="Heading3"/>
      </w:pPr>
      <w:r>
        <w:t>Msg4</w:t>
      </w:r>
    </w:p>
    <w:p w14:paraId="1341DC37" w14:textId="756B63F7" w:rsidR="00A755C5" w:rsidRDefault="00102203" w:rsidP="00A755C5">
      <w:r>
        <w:t>The eNB replies to Msg3 with Msg4</w:t>
      </w:r>
      <w:r w:rsidR="00A755C5">
        <w:t xml:space="preserve">, the final message in the random access procedure, resolving possible contention. Msg4 is a unicast transmission, currently scheduled with PDCCH. Similarly as for Msg3, the </w:t>
      </w:r>
      <w:r w:rsidR="00FF6D07">
        <w:t>search space</w:t>
      </w:r>
      <w:r w:rsidR="00A755C5">
        <w:t xml:space="preserve"> for M-PDCCH and</w:t>
      </w:r>
      <w:r w:rsidR="00FF6D07">
        <w:t xml:space="preserve"> the repetition factor for</w:t>
      </w:r>
      <w:r w:rsidR="00A755C5">
        <w:t xml:space="preserve"> PDSCH should be made available to the UE without using dedicated RRC configuration. </w:t>
      </w:r>
    </w:p>
    <w:p w14:paraId="1FD0452E" w14:textId="77777777" w:rsidR="00A755C5" w:rsidRDefault="00A755C5" w:rsidP="00A755C5">
      <w:pPr>
        <w:pStyle w:val="Proposal"/>
        <w:numPr>
          <w:ilvl w:val="0"/>
          <w:numId w:val="0"/>
        </w:numPr>
      </w:pPr>
    </w:p>
    <w:p w14:paraId="3A0C14BF" w14:textId="77777777" w:rsidR="00A755C5" w:rsidRDefault="00A755C5" w:rsidP="00A755C5">
      <w:pPr>
        <w:pStyle w:val="Proposal"/>
      </w:pPr>
      <w:bookmarkStart w:id="348" w:name="_Toc430613875"/>
      <w:bookmarkStart w:id="349" w:name="_Toc430636541"/>
      <w:bookmarkStart w:id="350" w:name="_Toc430681130"/>
      <w:bookmarkStart w:id="351" w:name="_Toc430686288"/>
      <w:bookmarkStart w:id="352" w:name="_Toc430779921"/>
      <w:bookmarkStart w:id="353" w:name="_Toc430780086"/>
      <w:bookmarkStart w:id="354" w:name="_Toc430789304"/>
      <w:bookmarkStart w:id="355" w:name="_Toc430870092"/>
      <w:bookmarkStart w:id="356" w:name="_Toc430871769"/>
      <w:bookmarkStart w:id="357" w:name="_Toc430871797"/>
      <w:bookmarkStart w:id="358" w:name="_Toc430988429"/>
      <w:bookmarkStart w:id="359" w:name="_Toc430989145"/>
      <w:bookmarkStart w:id="360" w:name="_Toc430989371"/>
      <w:bookmarkStart w:id="361" w:name="_Toc430990976"/>
      <w:bookmarkStart w:id="362" w:name="_Toc430991174"/>
      <w:bookmarkStart w:id="363" w:name="_Toc434235656"/>
      <w:bookmarkStart w:id="364" w:name="_Toc434400871"/>
      <w:bookmarkStart w:id="365" w:name="_Toc434405495"/>
      <w:bookmarkStart w:id="366" w:name="_Toc434405817"/>
      <w:bookmarkStart w:id="367" w:name="_Toc434587701"/>
      <w:bookmarkStart w:id="368" w:name="_Toc434613917"/>
      <w:bookmarkStart w:id="369" w:name="_Toc434614403"/>
      <w:bookmarkStart w:id="370" w:name="_Toc434614451"/>
      <w:bookmarkStart w:id="371" w:name="_Toc434620878"/>
      <w:bookmarkStart w:id="372" w:name="_Toc434621610"/>
      <w:bookmarkStart w:id="373" w:name="_Toc429472832"/>
      <w:bookmarkStart w:id="374" w:name="_Toc429565853"/>
      <w:bookmarkStart w:id="375" w:name="_Toc429568692"/>
      <w:bookmarkStart w:id="376" w:name="_Toc429580307"/>
      <w:bookmarkStart w:id="377" w:name="_Toc429580328"/>
      <w:bookmarkStart w:id="378" w:name="_Toc430603690"/>
      <w:bookmarkStart w:id="379" w:name="_Toc430607742"/>
      <w:bookmarkStart w:id="380" w:name="_Toc430608084"/>
      <w:r>
        <w:t>Msg4 repetition factor and location is signalled in DCI in M-PDCCH.</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r>
        <w:t xml:space="preserve"> </w:t>
      </w:r>
      <w:bookmarkEnd w:id="373"/>
      <w:bookmarkEnd w:id="374"/>
      <w:bookmarkEnd w:id="375"/>
      <w:bookmarkEnd w:id="376"/>
      <w:bookmarkEnd w:id="377"/>
      <w:bookmarkEnd w:id="378"/>
      <w:bookmarkEnd w:id="379"/>
      <w:bookmarkEnd w:id="380"/>
    </w:p>
    <w:p w14:paraId="0A5DD741" w14:textId="77777777" w:rsidR="00862808" w:rsidRDefault="00862808" w:rsidP="00D72C20"/>
    <w:p w14:paraId="2A42DE4C" w14:textId="77777777" w:rsidR="00C01F33" w:rsidRPr="00F120A8" w:rsidRDefault="00C01F33" w:rsidP="00CE0424">
      <w:pPr>
        <w:pStyle w:val="Heading1"/>
      </w:pPr>
      <w:r w:rsidRPr="00F120A8">
        <w:t>Conclusion</w:t>
      </w:r>
    </w:p>
    <w:p w14:paraId="2A42DE4E" w14:textId="5CD6B432" w:rsidR="000137B2" w:rsidRDefault="00F120A8" w:rsidP="00E92FA0">
      <w:pPr>
        <w:rPr>
          <w:b/>
        </w:rPr>
      </w:pPr>
      <w:r>
        <w:t>In this contribution we have looked at how the random access procedure is going to work for Rel-13 low co</w:t>
      </w:r>
      <w:r w:rsidR="006343EB">
        <w:t>mplexity</w:t>
      </w:r>
      <w:r>
        <w:t xml:space="preserve"> and/or coverage enhanced UEs. </w:t>
      </w:r>
      <w:r w:rsidR="008E065E" w:rsidRPr="006343EB">
        <w:t xml:space="preserve">In section </w:t>
      </w:r>
      <w:r w:rsidR="00D876F1">
        <w:rPr>
          <w:b/>
          <w:highlight w:val="cyan"/>
        </w:rPr>
        <w:fldChar w:fldCharType="begin"/>
      </w:r>
      <w:r w:rsidR="00D876F1">
        <w:instrText xml:space="preserve"> REF _Ref416460562 \r \h </w:instrText>
      </w:r>
      <w:r w:rsidR="00D876F1">
        <w:rPr>
          <w:b/>
          <w:highlight w:val="cyan"/>
        </w:rPr>
      </w:r>
      <w:r w:rsidR="00D876F1">
        <w:rPr>
          <w:b/>
          <w:highlight w:val="cyan"/>
        </w:rPr>
        <w:fldChar w:fldCharType="separate"/>
      </w:r>
      <w:r w:rsidR="00A56D31">
        <w:t>2</w:t>
      </w:r>
      <w:r w:rsidR="00D876F1">
        <w:rPr>
          <w:b/>
          <w:highlight w:val="cyan"/>
        </w:rPr>
        <w:fldChar w:fldCharType="end"/>
      </w:r>
      <w:r w:rsidR="00D876F1">
        <w:t xml:space="preserve"> </w:t>
      </w:r>
      <w:r w:rsidR="008E065E" w:rsidRPr="006343EB">
        <w:t>we made the following observations:</w:t>
      </w:r>
    </w:p>
    <w:p w14:paraId="2A42DE4F" w14:textId="77777777" w:rsidR="006343EB" w:rsidRPr="006343EB" w:rsidRDefault="006343EB" w:rsidP="00E92FA0">
      <w:pPr>
        <w:pStyle w:val="TOC1"/>
        <w:jc w:val="both"/>
        <w:rPr>
          <w:b w:val="0"/>
        </w:rPr>
      </w:pPr>
    </w:p>
    <w:p w14:paraId="66E8ED29" w14:textId="77777777" w:rsidR="002D131B"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2D131B">
        <w:t>Observation 1</w:t>
      </w:r>
      <w:r w:rsidR="002D131B">
        <w:rPr>
          <w:rFonts w:asciiTheme="minorHAnsi" w:eastAsiaTheme="minorEastAsia" w:hAnsiTheme="minorHAnsi" w:cstheme="minorBidi"/>
          <w:b w:val="0"/>
          <w:sz w:val="22"/>
          <w:lang w:eastAsia="en-US"/>
        </w:rPr>
        <w:tab/>
      </w:r>
      <w:r w:rsidR="002D131B">
        <w:t>Low complexity UEs in enhanced coverage cannot be distinguished from normal complexity UEs in enhance coverage based on the used PRACH resources alone.</w:t>
      </w:r>
    </w:p>
    <w:p w14:paraId="10DF212D" w14:textId="77777777" w:rsidR="002D131B" w:rsidRDefault="002D131B">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The possible waste of RA resources when coverage level changes can be avoided when the configured maximum number of preamble attempts per coverage level is low enough.</w:t>
      </w:r>
    </w:p>
    <w:p w14:paraId="5B0888AC" w14:textId="77777777" w:rsidR="002D131B" w:rsidRDefault="002D131B">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UL grant in RAR can be redefined to include all necessary scheduling information and repetition factor for Msg3.</w:t>
      </w:r>
    </w:p>
    <w:p w14:paraId="717019B4" w14:textId="77777777" w:rsidR="002D131B" w:rsidRDefault="002D131B">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More RAN1 agreements or decisions are needed for RA-RNTI calculation change.</w:t>
      </w:r>
    </w:p>
    <w:p w14:paraId="58EEEDF1" w14:textId="77777777" w:rsidR="00E92FA0" w:rsidRDefault="008E065E" w:rsidP="00E92FA0">
      <w:pPr>
        <w:pStyle w:val="BodyText"/>
        <w:rPr>
          <w:b/>
          <w:bCs/>
        </w:rPr>
      </w:pPr>
      <w:r>
        <w:rPr>
          <w:b/>
          <w:bCs/>
        </w:rPr>
        <w:fldChar w:fldCharType="end"/>
      </w:r>
    </w:p>
    <w:p w14:paraId="2A42DE57" w14:textId="4FB8749D" w:rsidR="006343EB" w:rsidRDefault="008E065E" w:rsidP="00E92FA0">
      <w:pPr>
        <w:pStyle w:val="BodyText"/>
      </w:pPr>
      <w:r w:rsidRPr="006343EB">
        <w:t xml:space="preserve">Based on the discussion in section </w:t>
      </w:r>
      <w:r w:rsidR="00D876F1">
        <w:rPr>
          <w:b/>
          <w:highlight w:val="cyan"/>
        </w:rPr>
        <w:fldChar w:fldCharType="begin"/>
      </w:r>
      <w:r w:rsidR="00D876F1">
        <w:instrText xml:space="preserve"> REF _Ref416460562 \r \h </w:instrText>
      </w:r>
      <w:r w:rsidR="00866D4C">
        <w:rPr>
          <w:highlight w:val="cyan"/>
        </w:rPr>
        <w:instrText xml:space="preserve"> \* MERGEFORMAT </w:instrText>
      </w:r>
      <w:r w:rsidR="00D876F1">
        <w:rPr>
          <w:b/>
          <w:highlight w:val="cyan"/>
        </w:rPr>
      </w:r>
      <w:r w:rsidR="00D876F1">
        <w:rPr>
          <w:b/>
          <w:highlight w:val="cyan"/>
        </w:rPr>
        <w:fldChar w:fldCharType="separate"/>
      </w:r>
      <w:r w:rsidR="00A56D31">
        <w:t>2</w:t>
      </w:r>
      <w:r w:rsidR="00D876F1">
        <w:rPr>
          <w:b/>
          <w:highlight w:val="cyan"/>
        </w:rPr>
        <w:fldChar w:fldCharType="end"/>
      </w:r>
      <w:r w:rsidR="00D876F1">
        <w:t xml:space="preserve"> </w:t>
      </w:r>
      <w:r w:rsidRPr="006343EB">
        <w:t>we propose the following:</w:t>
      </w:r>
    </w:p>
    <w:p w14:paraId="5A22455C" w14:textId="77777777" w:rsidR="002D131B" w:rsidRDefault="008E065E">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\f \n \p " " \t "Proposal;1" </w:instrText>
      </w:r>
      <w:r>
        <w:rPr>
          <w:b w:val="0"/>
          <w:bCs/>
        </w:rPr>
        <w:fldChar w:fldCharType="separate"/>
      </w:r>
      <w:r w:rsidR="002D131B">
        <w:t>Proposal 1</w:t>
      </w:r>
      <w:r w:rsidR="002D131B">
        <w:rPr>
          <w:rFonts w:asciiTheme="minorHAnsi" w:eastAsiaTheme="minorEastAsia" w:hAnsiTheme="minorHAnsi" w:cstheme="minorBidi"/>
          <w:b w:val="0"/>
          <w:sz w:val="22"/>
          <w:lang w:eastAsia="en-US"/>
        </w:rPr>
        <w:tab/>
      </w:r>
      <w:r w:rsidR="002D131B">
        <w:t>In the beginning of RA process, MAC layer selects the preamble and PRACH resource set based on RSRP and instructs physical layer to transmit the preamble with the selected number of repetitions.</w:t>
      </w:r>
    </w:p>
    <w:p w14:paraId="6FCBD381" w14:textId="77777777" w:rsidR="002D131B" w:rsidRDefault="002D131B">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Handling of PREAMBLE_TRANSMISSION_COUNTER requires no changes in MAC. Indication of RA problem to higher layers is done based on this counter.</w:t>
      </w:r>
    </w:p>
    <w:p w14:paraId="797DEA14" w14:textId="77777777" w:rsidR="002D131B" w:rsidRDefault="002D131B">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A new variable PREAMBLE_TRANSMISSION_COUNTER_CE in MAC is used to count the number of preamble transmission attempts in each coverage level.</w:t>
      </w:r>
    </w:p>
    <w:p w14:paraId="6E8A08F5" w14:textId="77777777" w:rsidR="002D131B" w:rsidRDefault="002D131B">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CE level is selected based on RSRP only in the beginning of RA process in the MAC. There is no need for a separate mechanism to control possible coverage level change once random access process is initiated.</w:t>
      </w:r>
    </w:p>
    <w:p w14:paraId="40869D69" w14:textId="77777777" w:rsidR="002D131B" w:rsidRDefault="002D131B">
      <w:pPr>
        <w:pStyle w:val="TOC1"/>
        <w:rPr>
          <w:rFonts w:asciiTheme="minorHAnsi" w:eastAsiaTheme="minorEastAsia" w:hAnsiTheme="minorHAnsi" w:cstheme="minorBidi"/>
          <w:b w:val="0"/>
          <w:sz w:val="22"/>
          <w:lang w:eastAsia="en-US"/>
        </w:rPr>
      </w:pPr>
      <w:r>
        <w:t>Proposal 5</w:t>
      </w:r>
      <w:r>
        <w:rPr>
          <w:rFonts w:asciiTheme="minorHAnsi" w:eastAsiaTheme="minorEastAsia" w:hAnsiTheme="minorHAnsi" w:cstheme="minorBidi"/>
          <w:b w:val="0"/>
          <w:sz w:val="22"/>
          <w:lang w:eastAsia="en-US"/>
        </w:rPr>
        <w:tab/>
      </w:r>
      <w:r>
        <w:t>Legacy MAC RAR format is used for Rel-13 LC and CE UEs.</w:t>
      </w:r>
    </w:p>
    <w:p w14:paraId="0751891C" w14:textId="77777777" w:rsidR="002D131B" w:rsidRDefault="002D131B">
      <w:pPr>
        <w:pStyle w:val="TOC1"/>
        <w:rPr>
          <w:rFonts w:asciiTheme="minorHAnsi" w:eastAsiaTheme="minorEastAsia" w:hAnsiTheme="minorHAnsi" w:cstheme="minorBidi"/>
          <w:b w:val="0"/>
          <w:sz w:val="22"/>
          <w:lang w:eastAsia="en-US"/>
        </w:rPr>
      </w:pPr>
      <w:r>
        <w:t>Proposal 6</w:t>
      </w:r>
      <w:r>
        <w:rPr>
          <w:rFonts w:asciiTheme="minorHAnsi" w:eastAsiaTheme="minorEastAsia" w:hAnsiTheme="minorHAnsi" w:cstheme="minorBidi"/>
          <w:b w:val="0"/>
          <w:sz w:val="22"/>
          <w:lang w:eastAsia="en-US"/>
        </w:rPr>
        <w:tab/>
      </w:r>
      <w:r>
        <w:t>The repetition factor for Msg3 is signalled in the UL grant in RAR.</w:t>
      </w:r>
    </w:p>
    <w:p w14:paraId="5E05A0FB" w14:textId="77777777" w:rsidR="002D131B" w:rsidRDefault="002D131B">
      <w:pPr>
        <w:pStyle w:val="TOC1"/>
        <w:rPr>
          <w:rFonts w:asciiTheme="minorHAnsi" w:eastAsiaTheme="minorEastAsia" w:hAnsiTheme="minorHAnsi" w:cstheme="minorBidi"/>
          <w:b w:val="0"/>
          <w:sz w:val="22"/>
          <w:lang w:eastAsia="en-US"/>
        </w:rPr>
      </w:pPr>
      <w:r>
        <w:t>Proposal 7</w:t>
      </w:r>
      <w:r>
        <w:rPr>
          <w:rFonts w:asciiTheme="minorHAnsi" w:eastAsiaTheme="minorEastAsia" w:hAnsiTheme="minorHAnsi" w:cstheme="minorBidi"/>
          <w:b w:val="0"/>
          <w:sz w:val="22"/>
          <w:lang w:eastAsia="en-US"/>
        </w:rPr>
        <w:tab/>
      </w:r>
      <w:r>
        <w:t xml:space="preserve">The UE interprets the RA response window size as </w:t>
      </w:r>
      <w:r w:rsidRPr="00907116">
        <w:rPr>
          <w:i/>
        </w:rPr>
        <w:t xml:space="preserve">ra-ResponseWindowSize </w:t>
      </w:r>
      <w:r>
        <w:t>added to M-PDCCH repetition factor. The UE is expected to only acquire M-PDCCH scheduling RAR during the window. This is captured in MAC specification.</w:t>
      </w:r>
    </w:p>
    <w:p w14:paraId="18FDA4AA" w14:textId="77777777" w:rsidR="002D131B" w:rsidRDefault="002D131B">
      <w:pPr>
        <w:pStyle w:val="TOC1"/>
        <w:rPr>
          <w:rFonts w:asciiTheme="minorHAnsi" w:eastAsiaTheme="minorEastAsia" w:hAnsiTheme="minorHAnsi" w:cstheme="minorBidi"/>
          <w:b w:val="0"/>
          <w:sz w:val="22"/>
          <w:lang w:eastAsia="en-US"/>
        </w:rPr>
      </w:pPr>
      <w:r>
        <w:t>Proposal 8</w:t>
      </w:r>
      <w:r>
        <w:rPr>
          <w:rFonts w:asciiTheme="minorHAnsi" w:eastAsiaTheme="minorEastAsia" w:hAnsiTheme="minorHAnsi" w:cstheme="minorBidi"/>
          <w:b w:val="0"/>
          <w:sz w:val="22"/>
          <w:lang w:eastAsia="en-US"/>
        </w:rPr>
        <w:tab/>
      </w:r>
      <w:r>
        <w:t>Update RA-RNTI calculation taking PRACH starting opportunities, used narrowband and repetition factor into account.</w:t>
      </w:r>
    </w:p>
    <w:p w14:paraId="55A2BB50" w14:textId="77777777" w:rsidR="002D131B" w:rsidRDefault="002D131B">
      <w:pPr>
        <w:pStyle w:val="TOC1"/>
        <w:rPr>
          <w:rFonts w:asciiTheme="minorHAnsi" w:eastAsiaTheme="minorEastAsia" w:hAnsiTheme="minorHAnsi" w:cstheme="minorBidi"/>
          <w:b w:val="0"/>
          <w:sz w:val="22"/>
          <w:lang w:eastAsia="en-US"/>
        </w:rPr>
      </w:pPr>
      <w:r>
        <w:t>Proposal 9</w:t>
      </w:r>
      <w:r>
        <w:rPr>
          <w:rFonts w:asciiTheme="minorHAnsi" w:eastAsiaTheme="minorEastAsia" w:hAnsiTheme="minorHAnsi" w:cstheme="minorBidi"/>
          <w:b w:val="0"/>
          <w:sz w:val="22"/>
          <w:lang w:eastAsia="en-US"/>
        </w:rPr>
        <w:tab/>
      </w:r>
      <w:r>
        <w:t>Keep the current backoff mechanism and values in TS 36.321. If RAN2 sees the need to increase the maximum timer value, the reserved values should be used to define a new maximum instead of scaling the time based on repetition factor(s).</w:t>
      </w:r>
    </w:p>
    <w:p w14:paraId="5EF8D6AF" w14:textId="77777777" w:rsidR="002D131B" w:rsidRDefault="002D131B">
      <w:pPr>
        <w:pStyle w:val="TOC1"/>
        <w:rPr>
          <w:rFonts w:asciiTheme="minorHAnsi" w:eastAsiaTheme="minorEastAsia" w:hAnsiTheme="minorHAnsi" w:cstheme="minorBidi"/>
          <w:b w:val="0"/>
          <w:sz w:val="22"/>
          <w:lang w:eastAsia="en-US"/>
        </w:rPr>
      </w:pPr>
      <w:r>
        <w:t>Proposal 10</w:t>
      </w:r>
      <w:r>
        <w:rPr>
          <w:rFonts w:asciiTheme="minorHAnsi" w:eastAsiaTheme="minorEastAsia" w:hAnsiTheme="minorHAnsi" w:cstheme="minorBidi"/>
          <w:b w:val="0"/>
          <w:sz w:val="22"/>
          <w:lang w:eastAsia="en-US"/>
        </w:rPr>
        <w:tab/>
      </w:r>
      <w:r>
        <w:t>M-PDCCHs related to Msg3 and Msg4 use the same set of repetition factors (same search space).</w:t>
      </w:r>
    </w:p>
    <w:p w14:paraId="0B50E3A0" w14:textId="77777777" w:rsidR="002D131B" w:rsidRDefault="002D131B">
      <w:pPr>
        <w:pStyle w:val="TOC1"/>
        <w:rPr>
          <w:rFonts w:asciiTheme="minorHAnsi" w:eastAsiaTheme="minorEastAsia" w:hAnsiTheme="minorHAnsi" w:cstheme="minorBidi"/>
          <w:b w:val="0"/>
          <w:sz w:val="22"/>
          <w:lang w:eastAsia="en-US"/>
        </w:rPr>
      </w:pPr>
      <w:r>
        <w:t>Proposal 11</w:t>
      </w:r>
      <w:r>
        <w:rPr>
          <w:rFonts w:asciiTheme="minorHAnsi" w:eastAsiaTheme="minorEastAsia" w:hAnsiTheme="minorHAnsi" w:cstheme="minorBidi"/>
          <w:b w:val="0"/>
          <w:sz w:val="22"/>
          <w:lang w:eastAsia="en-US"/>
        </w:rPr>
        <w:tab/>
      </w:r>
      <w:r>
        <w:t>Msg4 repetition factor and location is signalled in DCI in M-PDCCH.</w:t>
      </w:r>
    </w:p>
    <w:p w14:paraId="2A42DE63" w14:textId="77777777" w:rsidR="00F507D1" w:rsidRPr="00CE0424" w:rsidRDefault="008E065E" w:rsidP="00E92FA0">
      <w:pPr>
        <w:pStyle w:val="Heading1"/>
        <w:jc w:val="both"/>
      </w:pPr>
      <w:r>
        <w:rPr>
          <w:b/>
          <w:bCs/>
        </w:rPr>
        <w:fldChar w:fldCharType="end"/>
      </w:r>
      <w:bookmarkStart w:id="381" w:name="_In-sequence_SDU_delivery"/>
      <w:bookmarkEnd w:id="381"/>
      <w:r w:rsidR="00F507D1" w:rsidRPr="00CE0424">
        <w:t>References</w:t>
      </w:r>
    </w:p>
    <w:bookmarkStart w:id="382" w:name="_Ref387394383"/>
    <w:bookmarkStart w:id="383" w:name="_Ref414968311"/>
    <w:bookmarkStart w:id="384" w:name="_Ref174151459"/>
    <w:bookmarkStart w:id="385" w:name="_Ref189809556"/>
    <w:p w14:paraId="2A42DE64" w14:textId="7C421104" w:rsidR="00721F66" w:rsidRDefault="00721F66" w:rsidP="00311702">
      <w:pPr>
        <w:pStyle w:val="Reference"/>
      </w:pPr>
      <w:r>
        <w:fldChar w:fldCharType="begin"/>
      </w:r>
      <w:r w:rsidR="00AA03A9">
        <w:instrText>HYPERLINK "http://3gpp.org/ftp/tsg_ran/TSG_RAN/TSGR_67/Docs/RP-150492.zip"</w:instrText>
      </w:r>
      <w:r>
        <w:fldChar w:fldCharType="separate"/>
      </w:r>
      <w:r w:rsidR="00AA03A9">
        <w:rPr>
          <w:rStyle w:val="Hyperlink"/>
        </w:rPr>
        <w:t>RP-150492</w:t>
      </w:r>
      <w:r>
        <w:fldChar w:fldCharType="end"/>
      </w:r>
      <w:r w:rsidRPr="002A2034">
        <w:t>, “Revised WI: Further LTE Physical Layer Enhancements for MTC”</w:t>
      </w:r>
      <w:bookmarkEnd w:id="382"/>
      <w:r w:rsidR="00612BFC">
        <w:t>.</w:t>
      </w:r>
      <w:bookmarkEnd w:id="383"/>
    </w:p>
    <w:p w14:paraId="2A42DE66" w14:textId="77777777" w:rsidR="00D112F6" w:rsidRDefault="00D112F6" w:rsidP="00D112F6">
      <w:pPr>
        <w:pStyle w:val="Reference"/>
      </w:pPr>
      <w:bookmarkStart w:id="386" w:name="_Ref416348444"/>
      <w:bookmarkStart w:id="387" w:name="_Ref416262688"/>
      <w:r>
        <w:t>TS 36.321</w:t>
      </w:r>
      <w:r w:rsidR="00786F1C">
        <w:t>, “Medium Access Control (MAC) protocol specification.”</w:t>
      </w:r>
      <w:bookmarkEnd w:id="386"/>
    </w:p>
    <w:p w14:paraId="70023801" w14:textId="1D6AB1B2" w:rsidR="00301591" w:rsidRDefault="00301591" w:rsidP="00D112F6">
      <w:pPr>
        <w:pStyle w:val="Reference"/>
      </w:pPr>
      <w:bookmarkStart w:id="388" w:name="_Ref430989341"/>
      <w:r w:rsidRPr="00C764C5">
        <w:t>R1-15</w:t>
      </w:r>
      <w:r>
        <w:t>5039, “RAR transmission</w:t>
      </w:r>
      <w:r w:rsidRPr="00C70137">
        <w:t xml:space="preserve"> for MTC</w:t>
      </w:r>
      <w:r>
        <w:t>”, Ericsson, RAN1#82bis, Malmö, Sweden, 2015.</w:t>
      </w:r>
      <w:bookmarkEnd w:id="388"/>
    </w:p>
    <w:p w14:paraId="2A42DE68" w14:textId="1F00EC47" w:rsidR="00073F72" w:rsidRDefault="00073F72" w:rsidP="00073F72">
      <w:pPr>
        <w:pStyle w:val="Reference"/>
      </w:pPr>
      <w:bookmarkStart w:id="389" w:name="_Ref416352874"/>
      <w:bookmarkStart w:id="390" w:name="_Ref419468535"/>
      <w:bookmarkStart w:id="391" w:name="_Ref414877360"/>
      <w:bookmarkStart w:id="392" w:name="_Ref414963154"/>
      <w:bookmarkEnd w:id="387"/>
      <w:r>
        <w:t>TS 36.331</w:t>
      </w:r>
      <w:r w:rsidR="00786F1C">
        <w:t>, “Radio Resource Contro</w:t>
      </w:r>
      <w:r w:rsidR="00561D18">
        <w:t>l</w:t>
      </w:r>
      <w:r w:rsidR="00786F1C">
        <w:t xml:space="preserve"> (</w:t>
      </w:r>
      <w:r>
        <w:t>RRC</w:t>
      </w:r>
      <w:bookmarkEnd w:id="389"/>
      <w:r w:rsidR="00786F1C">
        <w:t>) protocol specification.”</w:t>
      </w:r>
      <w:bookmarkEnd w:id="390"/>
    </w:p>
    <w:p w14:paraId="74189859" w14:textId="4920F2F8" w:rsidR="004316D5" w:rsidRDefault="004316D5" w:rsidP="005213C9">
      <w:pPr>
        <w:pStyle w:val="Reference"/>
      </w:pPr>
      <w:bookmarkStart w:id="393" w:name="_Ref430606277"/>
      <w:bookmarkEnd w:id="391"/>
      <w:bookmarkEnd w:id="392"/>
      <w:r>
        <w:t>TS 36.213</w:t>
      </w:r>
      <w:bookmarkEnd w:id="393"/>
      <w:r w:rsidR="005213C9">
        <w:t>, “Physical layer procedures (Release 12).”</w:t>
      </w:r>
    </w:p>
    <w:p w14:paraId="29754F29" w14:textId="7EC1857E" w:rsidR="0038078E" w:rsidRDefault="0038078E" w:rsidP="004316D5">
      <w:pPr>
        <w:pStyle w:val="Reference"/>
      </w:pPr>
      <w:bookmarkStart w:id="394" w:name="_Ref430616611"/>
      <w:r>
        <w:t>TS 36.211, “</w:t>
      </w:r>
      <w:r w:rsidR="00410DDB">
        <w:t>Physical channels and modulation</w:t>
      </w:r>
      <w:r>
        <w:t xml:space="preserve"> (Release 12).”</w:t>
      </w:r>
      <w:bookmarkEnd w:id="394"/>
    </w:p>
    <w:p w14:paraId="74BF36BD" w14:textId="6D47127C" w:rsidR="002B1EB5" w:rsidRDefault="00A77F86" w:rsidP="004316D5">
      <w:pPr>
        <w:pStyle w:val="Reference"/>
      </w:pPr>
      <w:bookmarkStart w:id="395" w:name="_Ref434400797"/>
      <w:r>
        <w:t xml:space="preserve">R2-154559, “Random access procedure for enhanced coverage UEs”, </w:t>
      </w:r>
      <w:r w:rsidR="002B1EB5">
        <w:t xml:space="preserve">Nokia </w:t>
      </w:r>
      <w:bookmarkEnd w:id="395"/>
      <w:r>
        <w:t>Networks, RAN2#91bis, Malmö, Sweden, 2015.</w:t>
      </w:r>
    </w:p>
    <w:p w14:paraId="0F0FED38" w14:textId="5A9D0612" w:rsidR="002B1EB5" w:rsidRDefault="00582FD9" w:rsidP="004316D5">
      <w:pPr>
        <w:pStyle w:val="Reference"/>
      </w:pPr>
      <w:hyperlink r:id="rId11" w:history="1">
        <w:r w:rsidR="00B23A66" w:rsidRPr="00B23A66">
          <w:rPr>
            <w:rStyle w:val="Hyperlink"/>
          </w:rPr>
          <w:t>R2-156029</w:t>
        </w:r>
      </w:hyperlink>
      <w:r w:rsidR="00B23A66">
        <w:t xml:space="preserve">, “LS on RRC parameters for LTE </w:t>
      </w:r>
      <w:proofErr w:type="spellStart"/>
      <w:r w:rsidR="00B23A66">
        <w:t>eMTC</w:t>
      </w:r>
      <w:proofErr w:type="spellEnd"/>
      <w:r w:rsidR="00B23A66">
        <w:t>”</w:t>
      </w:r>
      <w:r w:rsidR="00A77F86">
        <w:t>.</w:t>
      </w:r>
    </w:p>
    <w:p w14:paraId="3BC47840" w14:textId="77777777" w:rsidR="00D445F9" w:rsidRDefault="00D445F9" w:rsidP="00D445F9">
      <w:pPr>
        <w:pStyle w:val="Reference"/>
        <w:numPr>
          <w:ilvl w:val="0"/>
          <w:numId w:val="0"/>
        </w:numPr>
      </w:pPr>
    </w:p>
    <w:bookmarkEnd w:id="384"/>
    <w:bookmarkEnd w:id="385"/>
    <w:p w14:paraId="2A42DE6B" w14:textId="77777777" w:rsidR="003A7EF3" w:rsidRPr="00CE0424" w:rsidRDefault="003A7EF3" w:rsidP="00CE0424">
      <w:pPr>
        <w:pStyle w:val="BodyText"/>
      </w:pPr>
    </w:p>
    <w:sectPr w:rsidR="003A7EF3" w:rsidRPr="00CE042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E315EF" w14:textId="77777777" w:rsidR="00582FD9" w:rsidRDefault="00582FD9">
      <w:r>
        <w:separator/>
      </w:r>
    </w:p>
  </w:endnote>
  <w:endnote w:type="continuationSeparator" w:id="0">
    <w:p w14:paraId="73FE5AE9" w14:textId="77777777" w:rsidR="00582FD9" w:rsidRDefault="00582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6CBD5" w14:textId="77777777" w:rsidR="002D131B" w:rsidRDefault="002D13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7" w14:textId="00415FB6" w:rsidR="006E46F7" w:rsidRPr="002D131B" w:rsidRDefault="006E46F7" w:rsidP="002D13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CA85B" w14:textId="77777777" w:rsidR="002D131B" w:rsidRDefault="002D13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6A637" w14:textId="77777777" w:rsidR="00582FD9" w:rsidRDefault="00582FD9">
      <w:r>
        <w:separator/>
      </w:r>
    </w:p>
  </w:footnote>
  <w:footnote w:type="continuationSeparator" w:id="0">
    <w:p w14:paraId="2F209CA5" w14:textId="77777777" w:rsidR="00582FD9" w:rsidRDefault="00582F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2DE76" w14:textId="67016D75" w:rsidR="006E46F7" w:rsidRPr="002D131B" w:rsidRDefault="006E46F7" w:rsidP="002D13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87C4B8" w14:textId="77777777" w:rsidR="002D131B" w:rsidRDefault="002D13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B123FF" w14:textId="77777777" w:rsidR="002D131B" w:rsidRDefault="002D131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9B6E4F"/>
    <w:multiLevelType w:val="multilevel"/>
    <w:tmpl w:val="50A08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2552047"/>
    <w:multiLevelType w:val="multilevel"/>
    <w:tmpl w:val="784EC6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4002AFB"/>
    <w:multiLevelType w:val="hybridMultilevel"/>
    <w:tmpl w:val="1EFA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728442B"/>
    <w:multiLevelType w:val="multilevel"/>
    <w:tmpl w:val="E4A4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9CD1E8C"/>
    <w:multiLevelType w:val="multilevel"/>
    <w:tmpl w:val="1C9E6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00E29D0"/>
    <w:multiLevelType w:val="hybridMultilevel"/>
    <w:tmpl w:val="8BB62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2533B1B"/>
    <w:multiLevelType w:val="multilevel"/>
    <w:tmpl w:val="9346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9FA2F6E"/>
    <w:multiLevelType w:val="hybridMultilevel"/>
    <w:tmpl w:val="C21AF602"/>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5E4306"/>
    <w:multiLevelType w:val="multilevel"/>
    <w:tmpl w:val="FE24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1E9E55AB"/>
    <w:multiLevelType w:val="hybridMultilevel"/>
    <w:tmpl w:val="A782A9BC"/>
    <w:lvl w:ilvl="0" w:tplc="C9322D0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F15113E"/>
    <w:multiLevelType w:val="hybridMultilevel"/>
    <w:tmpl w:val="0CD81D48"/>
    <w:lvl w:ilvl="0" w:tplc="7E38A44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EE593C"/>
    <w:multiLevelType w:val="hybridMultilevel"/>
    <w:tmpl w:val="420EA4E4"/>
    <w:lvl w:ilvl="0" w:tplc="4FC80EB8">
      <w:start w:val="1"/>
      <w:numFmt w:val="bullet"/>
      <w:lvlText w:val="•"/>
      <w:lvlJc w:val="left"/>
      <w:pPr>
        <w:tabs>
          <w:tab w:val="num" w:pos="720"/>
        </w:tabs>
        <w:ind w:left="720" w:hanging="360"/>
      </w:pPr>
      <w:rPr>
        <w:rFonts w:ascii="Arial" w:hAnsi="Arial" w:cs="Times New Roman" w:hint="default"/>
      </w:rPr>
    </w:lvl>
    <w:lvl w:ilvl="1" w:tplc="FBDA7896">
      <w:start w:val="5144"/>
      <w:numFmt w:val="bullet"/>
      <w:lvlText w:val="–"/>
      <w:lvlJc w:val="left"/>
      <w:pPr>
        <w:tabs>
          <w:tab w:val="num" w:pos="1440"/>
        </w:tabs>
        <w:ind w:left="1440" w:hanging="360"/>
      </w:pPr>
      <w:rPr>
        <w:rFonts w:ascii="Arial" w:hAnsi="Arial" w:cs="Times New Roman" w:hint="default"/>
      </w:rPr>
    </w:lvl>
    <w:lvl w:ilvl="2" w:tplc="A558C778">
      <w:start w:val="1"/>
      <w:numFmt w:val="bullet"/>
      <w:lvlText w:val="•"/>
      <w:lvlJc w:val="left"/>
      <w:pPr>
        <w:tabs>
          <w:tab w:val="num" w:pos="2160"/>
        </w:tabs>
        <w:ind w:left="2160" w:hanging="360"/>
      </w:pPr>
      <w:rPr>
        <w:rFonts w:ascii="Arial" w:hAnsi="Arial" w:cs="Times New Roman" w:hint="default"/>
      </w:rPr>
    </w:lvl>
    <w:lvl w:ilvl="3" w:tplc="BB706ECE">
      <w:start w:val="1"/>
      <w:numFmt w:val="bullet"/>
      <w:lvlText w:val="•"/>
      <w:lvlJc w:val="left"/>
      <w:pPr>
        <w:tabs>
          <w:tab w:val="num" w:pos="2880"/>
        </w:tabs>
        <w:ind w:left="2880" w:hanging="360"/>
      </w:pPr>
      <w:rPr>
        <w:rFonts w:ascii="Arial" w:hAnsi="Arial" w:cs="Times New Roman" w:hint="default"/>
      </w:rPr>
    </w:lvl>
    <w:lvl w:ilvl="4" w:tplc="43E03AE2">
      <w:start w:val="1"/>
      <w:numFmt w:val="bullet"/>
      <w:lvlText w:val="•"/>
      <w:lvlJc w:val="left"/>
      <w:pPr>
        <w:tabs>
          <w:tab w:val="num" w:pos="3600"/>
        </w:tabs>
        <w:ind w:left="3600" w:hanging="360"/>
      </w:pPr>
      <w:rPr>
        <w:rFonts w:ascii="Arial" w:hAnsi="Arial" w:cs="Times New Roman" w:hint="default"/>
      </w:rPr>
    </w:lvl>
    <w:lvl w:ilvl="5" w:tplc="7FF42344">
      <w:start w:val="1"/>
      <w:numFmt w:val="bullet"/>
      <w:lvlText w:val="•"/>
      <w:lvlJc w:val="left"/>
      <w:pPr>
        <w:tabs>
          <w:tab w:val="num" w:pos="4320"/>
        </w:tabs>
        <w:ind w:left="4320" w:hanging="360"/>
      </w:pPr>
      <w:rPr>
        <w:rFonts w:ascii="Arial" w:hAnsi="Arial" w:cs="Times New Roman" w:hint="default"/>
      </w:rPr>
    </w:lvl>
    <w:lvl w:ilvl="6" w:tplc="7102D200">
      <w:start w:val="1"/>
      <w:numFmt w:val="bullet"/>
      <w:lvlText w:val="•"/>
      <w:lvlJc w:val="left"/>
      <w:pPr>
        <w:tabs>
          <w:tab w:val="num" w:pos="5040"/>
        </w:tabs>
        <w:ind w:left="5040" w:hanging="360"/>
      </w:pPr>
      <w:rPr>
        <w:rFonts w:ascii="Arial" w:hAnsi="Arial" w:cs="Times New Roman" w:hint="default"/>
      </w:rPr>
    </w:lvl>
    <w:lvl w:ilvl="7" w:tplc="CEAAD5A6">
      <w:start w:val="1"/>
      <w:numFmt w:val="bullet"/>
      <w:lvlText w:val="•"/>
      <w:lvlJc w:val="left"/>
      <w:pPr>
        <w:tabs>
          <w:tab w:val="num" w:pos="5760"/>
        </w:tabs>
        <w:ind w:left="5760" w:hanging="360"/>
      </w:pPr>
      <w:rPr>
        <w:rFonts w:ascii="Arial" w:hAnsi="Arial" w:cs="Times New Roman" w:hint="default"/>
      </w:rPr>
    </w:lvl>
    <w:lvl w:ilvl="8" w:tplc="FA82DF42">
      <w:start w:val="1"/>
      <w:numFmt w:val="bullet"/>
      <w:lvlText w:val="•"/>
      <w:lvlJc w:val="left"/>
      <w:pPr>
        <w:tabs>
          <w:tab w:val="num" w:pos="6480"/>
        </w:tabs>
        <w:ind w:left="6480" w:hanging="360"/>
      </w:pPr>
      <w:rPr>
        <w:rFonts w:ascii="Arial" w:hAnsi="Arial" w:cs="Times New Roman" w:hint="default"/>
      </w:rPr>
    </w:lvl>
  </w:abstractNum>
  <w:abstractNum w:abstractNumId="17">
    <w:nsid w:val="23ED6E56"/>
    <w:multiLevelType w:val="multilevel"/>
    <w:tmpl w:val="6FEAC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4F86AD9"/>
    <w:multiLevelType w:val="hybridMultilevel"/>
    <w:tmpl w:val="A0AA4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2F45162C"/>
    <w:multiLevelType w:val="hybridMultilevel"/>
    <w:tmpl w:val="9CC02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72F459F"/>
    <w:multiLevelType w:val="multilevel"/>
    <w:tmpl w:val="3806A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3AA46647"/>
    <w:multiLevelType w:val="hybridMultilevel"/>
    <w:tmpl w:val="C6EA88D0"/>
    <w:lvl w:ilvl="0" w:tplc="268E6EEE">
      <w:start w:val="1"/>
      <w:numFmt w:val="decimal"/>
      <w:pStyle w:val="Proposal"/>
      <w:lvlText w:val="Proposal %1"/>
      <w:lvlJc w:val="left"/>
      <w:pPr>
        <w:tabs>
          <w:tab w:val="num" w:pos="3005"/>
        </w:tabs>
        <w:ind w:left="300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AD96402"/>
    <w:multiLevelType w:val="hybridMultilevel"/>
    <w:tmpl w:val="5356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B321DFF"/>
    <w:multiLevelType w:val="multilevel"/>
    <w:tmpl w:val="0096B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nsid w:val="3CC10A44"/>
    <w:multiLevelType w:val="hybridMultilevel"/>
    <w:tmpl w:val="FAC87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FF446FD"/>
    <w:multiLevelType w:val="hybridMultilevel"/>
    <w:tmpl w:val="495EF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44541BE1"/>
    <w:multiLevelType w:val="multilevel"/>
    <w:tmpl w:val="8064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45593AD7"/>
    <w:multiLevelType w:val="hybridMultilevel"/>
    <w:tmpl w:val="11A6828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49BF71CB"/>
    <w:multiLevelType w:val="multilevel"/>
    <w:tmpl w:val="83E0A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4CD2656F"/>
    <w:multiLevelType w:val="hybridMultilevel"/>
    <w:tmpl w:val="5F86EA9A"/>
    <w:lvl w:ilvl="0" w:tplc="0E507F0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E043126"/>
    <w:multiLevelType w:val="multilevel"/>
    <w:tmpl w:val="F8C40CF8"/>
    <w:lvl w:ilvl="0">
      <w:start w:val="1"/>
      <w:numFmt w:val="decimal"/>
      <w:lvlText w:val="%1"/>
      <w:lvlJc w:val="left"/>
      <w:pPr>
        <w:tabs>
          <w:tab w:val="num" w:pos="999"/>
        </w:tabs>
        <w:ind w:left="999" w:hanging="432"/>
      </w:pPr>
      <w:rPr>
        <w:rFonts w:hint="default"/>
      </w:rPr>
    </w:lvl>
    <w:lvl w:ilvl="1">
      <w:start w:val="1"/>
      <w:numFmt w:val="decimal"/>
      <w:lvlText w:val="%1.%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8">
    <w:nsid w:val="50FC0908"/>
    <w:multiLevelType w:val="multilevel"/>
    <w:tmpl w:val="709A3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5101505E"/>
    <w:multiLevelType w:val="hybridMultilevel"/>
    <w:tmpl w:val="E87C5C78"/>
    <w:lvl w:ilvl="0" w:tplc="F494801A">
      <w:start w:val="1"/>
      <w:numFmt w:val="decimal"/>
      <w:pStyle w:val="Observation"/>
      <w:lvlText w:val="Observation %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21E1688"/>
    <w:multiLevelType w:val="multilevel"/>
    <w:tmpl w:val="25D6F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527476A1"/>
    <w:multiLevelType w:val="multilevel"/>
    <w:tmpl w:val="7B2267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53F355BC"/>
    <w:multiLevelType w:val="hybridMultilevel"/>
    <w:tmpl w:val="BA0E3312"/>
    <w:lvl w:ilvl="0" w:tplc="95D8ECEA">
      <w:start w:val="1"/>
      <w:numFmt w:val="bullet"/>
      <w:lvlText w:val="•"/>
      <w:lvlJc w:val="left"/>
      <w:pPr>
        <w:tabs>
          <w:tab w:val="num" w:pos="720"/>
        </w:tabs>
        <w:ind w:left="720" w:hanging="360"/>
      </w:pPr>
      <w:rPr>
        <w:rFonts w:ascii="Arial" w:hAnsi="Arial" w:hint="default"/>
      </w:rPr>
    </w:lvl>
    <w:lvl w:ilvl="1" w:tplc="763C5A90">
      <w:start w:val="1"/>
      <w:numFmt w:val="bullet"/>
      <w:lvlText w:val="•"/>
      <w:lvlJc w:val="left"/>
      <w:pPr>
        <w:tabs>
          <w:tab w:val="num" w:pos="1440"/>
        </w:tabs>
        <w:ind w:left="1440" w:hanging="360"/>
      </w:pPr>
      <w:rPr>
        <w:rFonts w:ascii="Arial" w:hAnsi="Arial" w:hint="default"/>
      </w:rPr>
    </w:lvl>
    <w:lvl w:ilvl="2" w:tplc="B2FE5BFA">
      <w:start w:val="55"/>
      <w:numFmt w:val="bullet"/>
      <w:lvlText w:val="•"/>
      <w:lvlJc w:val="left"/>
      <w:pPr>
        <w:tabs>
          <w:tab w:val="num" w:pos="2160"/>
        </w:tabs>
        <w:ind w:left="2160" w:hanging="360"/>
      </w:pPr>
      <w:rPr>
        <w:rFonts w:ascii="Arial" w:hAnsi="Arial" w:hint="default"/>
      </w:rPr>
    </w:lvl>
    <w:lvl w:ilvl="3" w:tplc="E3586A6A" w:tentative="1">
      <w:start w:val="1"/>
      <w:numFmt w:val="bullet"/>
      <w:lvlText w:val="•"/>
      <w:lvlJc w:val="left"/>
      <w:pPr>
        <w:tabs>
          <w:tab w:val="num" w:pos="2880"/>
        </w:tabs>
        <w:ind w:left="2880" w:hanging="360"/>
      </w:pPr>
      <w:rPr>
        <w:rFonts w:ascii="Arial" w:hAnsi="Arial" w:hint="default"/>
      </w:rPr>
    </w:lvl>
    <w:lvl w:ilvl="4" w:tplc="E266FC2E" w:tentative="1">
      <w:start w:val="1"/>
      <w:numFmt w:val="bullet"/>
      <w:lvlText w:val="•"/>
      <w:lvlJc w:val="left"/>
      <w:pPr>
        <w:tabs>
          <w:tab w:val="num" w:pos="3600"/>
        </w:tabs>
        <w:ind w:left="3600" w:hanging="360"/>
      </w:pPr>
      <w:rPr>
        <w:rFonts w:ascii="Arial" w:hAnsi="Arial" w:hint="default"/>
      </w:rPr>
    </w:lvl>
    <w:lvl w:ilvl="5" w:tplc="2A52FE72" w:tentative="1">
      <w:start w:val="1"/>
      <w:numFmt w:val="bullet"/>
      <w:lvlText w:val="•"/>
      <w:lvlJc w:val="left"/>
      <w:pPr>
        <w:tabs>
          <w:tab w:val="num" w:pos="4320"/>
        </w:tabs>
        <w:ind w:left="4320" w:hanging="360"/>
      </w:pPr>
      <w:rPr>
        <w:rFonts w:ascii="Arial" w:hAnsi="Arial" w:hint="default"/>
      </w:rPr>
    </w:lvl>
    <w:lvl w:ilvl="6" w:tplc="0A1880FA" w:tentative="1">
      <w:start w:val="1"/>
      <w:numFmt w:val="bullet"/>
      <w:lvlText w:val="•"/>
      <w:lvlJc w:val="left"/>
      <w:pPr>
        <w:tabs>
          <w:tab w:val="num" w:pos="5040"/>
        </w:tabs>
        <w:ind w:left="5040" w:hanging="360"/>
      </w:pPr>
      <w:rPr>
        <w:rFonts w:ascii="Arial" w:hAnsi="Arial" w:hint="default"/>
      </w:rPr>
    </w:lvl>
    <w:lvl w:ilvl="7" w:tplc="9580CACA" w:tentative="1">
      <w:start w:val="1"/>
      <w:numFmt w:val="bullet"/>
      <w:lvlText w:val="•"/>
      <w:lvlJc w:val="left"/>
      <w:pPr>
        <w:tabs>
          <w:tab w:val="num" w:pos="5760"/>
        </w:tabs>
        <w:ind w:left="5760" w:hanging="360"/>
      </w:pPr>
      <w:rPr>
        <w:rFonts w:ascii="Arial" w:hAnsi="Arial" w:hint="default"/>
      </w:rPr>
    </w:lvl>
    <w:lvl w:ilvl="8" w:tplc="512EA254" w:tentative="1">
      <w:start w:val="1"/>
      <w:numFmt w:val="bullet"/>
      <w:lvlText w:val="•"/>
      <w:lvlJc w:val="left"/>
      <w:pPr>
        <w:tabs>
          <w:tab w:val="num" w:pos="6480"/>
        </w:tabs>
        <w:ind w:left="6480" w:hanging="360"/>
      </w:pPr>
      <w:rPr>
        <w:rFonts w:ascii="Arial" w:hAnsi="Arial" w:hint="default"/>
      </w:rPr>
    </w:lvl>
  </w:abstractNum>
  <w:abstractNum w:abstractNumId="43">
    <w:nsid w:val="56901668"/>
    <w:multiLevelType w:val="hybridMultilevel"/>
    <w:tmpl w:val="83445C7C"/>
    <w:lvl w:ilvl="0" w:tplc="55423C26">
      <w:start w:val="1"/>
      <w:numFmt w:val="bullet"/>
      <w:lvlText w:val="–"/>
      <w:lvlJc w:val="left"/>
      <w:pPr>
        <w:tabs>
          <w:tab w:val="num" w:pos="720"/>
        </w:tabs>
        <w:ind w:left="720" w:hanging="360"/>
      </w:pPr>
      <w:rPr>
        <w:rFonts w:ascii="Ericsson Capital TT" w:hAnsi="Ericsson Capital TT" w:hint="default"/>
      </w:rPr>
    </w:lvl>
    <w:lvl w:ilvl="1" w:tplc="038A4872">
      <w:start w:val="1"/>
      <w:numFmt w:val="bullet"/>
      <w:lvlText w:val="–"/>
      <w:lvlJc w:val="left"/>
      <w:pPr>
        <w:tabs>
          <w:tab w:val="num" w:pos="1440"/>
        </w:tabs>
        <w:ind w:left="1440" w:hanging="360"/>
      </w:pPr>
      <w:rPr>
        <w:rFonts w:ascii="Ericsson Capital TT" w:hAnsi="Ericsson Capital TT" w:hint="default"/>
      </w:rPr>
    </w:lvl>
    <w:lvl w:ilvl="2" w:tplc="948E7052" w:tentative="1">
      <w:start w:val="1"/>
      <w:numFmt w:val="bullet"/>
      <w:lvlText w:val="–"/>
      <w:lvlJc w:val="left"/>
      <w:pPr>
        <w:tabs>
          <w:tab w:val="num" w:pos="2160"/>
        </w:tabs>
        <w:ind w:left="2160" w:hanging="360"/>
      </w:pPr>
      <w:rPr>
        <w:rFonts w:ascii="Ericsson Capital TT" w:hAnsi="Ericsson Capital TT" w:hint="default"/>
      </w:rPr>
    </w:lvl>
    <w:lvl w:ilvl="3" w:tplc="6CD6C8F2" w:tentative="1">
      <w:start w:val="1"/>
      <w:numFmt w:val="bullet"/>
      <w:lvlText w:val="–"/>
      <w:lvlJc w:val="left"/>
      <w:pPr>
        <w:tabs>
          <w:tab w:val="num" w:pos="2880"/>
        </w:tabs>
        <w:ind w:left="2880" w:hanging="360"/>
      </w:pPr>
      <w:rPr>
        <w:rFonts w:ascii="Ericsson Capital TT" w:hAnsi="Ericsson Capital TT" w:hint="default"/>
      </w:rPr>
    </w:lvl>
    <w:lvl w:ilvl="4" w:tplc="60D65968" w:tentative="1">
      <w:start w:val="1"/>
      <w:numFmt w:val="bullet"/>
      <w:lvlText w:val="–"/>
      <w:lvlJc w:val="left"/>
      <w:pPr>
        <w:tabs>
          <w:tab w:val="num" w:pos="3600"/>
        </w:tabs>
        <w:ind w:left="3600" w:hanging="360"/>
      </w:pPr>
      <w:rPr>
        <w:rFonts w:ascii="Ericsson Capital TT" w:hAnsi="Ericsson Capital TT" w:hint="default"/>
      </w:rPr>
    </w:lvl>
    <w:lvl w:ilvl="5" w:tplc="5BEAB1D2" w:tentative="1">
      <w:start w:val="1"/>
      <w:numFmt w:val="bullet"/>
      <w:lvlText w:val="–"/>
      <w:lvlJc w:val="left"/>
      <w:pPr>
        <w:tabs>
          <w:tab w:val="num" w:pos="4320"/>
        </w:tabs>
        <w:ind w:left="4320" w:hanging="360"/>
      </w:pPr>
      <w:rPr>
        <w:rFonts w:ascii="Ericsson Capital TT" w:hAnsi="Ericsson Capital TT" w:hint="default"/>
      </w:rPr>
    </w:lvl>
    <w:lvl w:ilvl="6" w:tplc="7C343D68" w:tentative="1">
      <w:start w:val="1"/>
      <w:numFmt w:val="bullet"/>
      <w:lvlText w:val="–"/>
      <w:lvlJc w:val="left"/>
      <w:pPr>
        <w:tabs>
          <w:tab w:val="num" w:pos="5040"/>
        </w:tabs>
        <w:ind w:left="5040" w:hanging="360"/>
      </w:pPr>
      <w:rPr>
        <w:rFonts w:ascii="Ericsson Capital TT" w:hAnsi="Ericsson Capital TT" w:hint="default"/>
      </w:rPr>
    </w:lvl>
    <w:lvl w:ilvl="7" w:tplc="33406E94" w:tentative="1">
      <w:start w:val="1"/>
      <w:numFmt w:val="bullet"/>
      <w:lvlText w:val="–"/>
      <w:lvlJc w:val="left"/>
      <w:pPr>
        <w:tabs>
          <w:tab w:val="num" w:pos="5760"/>
        </w:tabs>
        <w:ind w:left="5760" w:hanging="360"/>
      </w:pPr>
      <w:rPr>
        <w:rFonts w:ascii="Ericsson Capital TT" w:hAnsi="Ericsson Capital TT" w:hint="default"/>
      </w:rPr>
    </w:lvl>
    <w:lvl w:ilvl="8" w:tplc="8BE68868" w:tentative="1">
      <w:start w:val="1"/>
      <w:numFmt w:val="bullet"/>
      <w:lvlText w:val="–"/>
      <w:lvlJc w:val="left"/>
      <w:pPr>
        <w:tabs>
          <w:tab w:val="num" w:pos="6480"/>
        </w:tabs>
        <w:ind w:left="6480" w:hanging="360"/>
      </w:pPr>
      <w:rPr>
        <w:rFonts w:ascii="Ericsson Capital TT" w:hAnsi="Ericsson Capital TT" w:hint="default"/>
      </w:rPr>
    </w:lvl>
  </w:abstractNum>
  <w:abstractNum w:abstractNumId="4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5C516A44"/>
    <w:multiLevelType w:val="hybridMultilevel"/>
    <w:tmpl w:val="D6AADFFC"/>
    <w:lvl w:ilvl="0" w:tplc="22A684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5CDE7EE8"/>
    <w:multiLevelType w:val="multilevel"/>
    <w:tmpl w:val="98CC6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63BD1816"/>
    <w:multiLevelType w:val="multilevel"/>
    <w:tmpl w:val="516AB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66602D68"/>
    <w:multiLevelType w:val="hybridMultilevel"/>
    <w:tmpl w:val="30A8E2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B25381C"/>
    <w:multiLevelType w:val="multilevel"/>
    <w:tmpl w:val="54FCE31E"/>
    <w:lvl w:ilvl="0">
      <w:start w:val="1"/>
      <w:numFmt w:val="decimal"/>
      <w:lvlText w:val="%1"/>
      <w:lvlJc w:val="left"/>
      <w:pPr>
        <w:ind w:left="720" w:hanging="720"/>
      </w:pPr>
    </w:lvl>
    <w:lvl w:ilvl="1">
      <w:start w:val="1"/>
      <w:numFmt w:val="bullet"/>
      <w:lvlText w:val=""/>
      <w:lvlJc w:val="left"/>
      <w:pPr>
        <w:ind w:left="1440" w:hanging="720"/>
      </w:pPr>
      <w:rPr>
        <w:rFonts w:ascii="Symbol" w:hAnsi="Symbol" w:hint="default"/>
      </w:rPr>
    </w:lvl>
    <w:lvl w:ilvl="2">
      <w:start w:val="1"/>
      <w:numFmt w:val="bullet"/>
      <w:lvlText w:val="o"/>
      <w:lvlJc w:val="left"/>
      <w:pPr>
        <w:ind w:left="2160" w:hanging="720"/>
      </w:pPr>
      <w:rPr>
        <w:rFonts w:ascii="Courier New" w:hAnsi="Courier New" w:cs="Courier New" w:hint="default"/>
      </w:rPr>
    </w:lvl>
    <w:lvl w:ilvl="3">
      <w:start w:val="1"/>
      <w:numFmt w:val="bullet"/>
      <w:lvlText w:val=""/>
      <w:lvlJc w:val="left"/>
      <w:pPr>
        <w:ind w:left="2880" w:hanging="720"/>
      </w:pPr>
      <w:rPr>
        <w:rFonts w:ascii="Wingdings" w:hAnsi="Wingdings" w:hint="default"/>
      </w:rPr>
    </w:lvl>
    <w:lvl w:ilvl="4">
      <w:start w:val="1"/>
      <w:numFmt w:val="bullet"/>
      <w:lvlText w:val=""/>
      <w:lvlJc w:val="left"/>
      <w:pPr>
        <w:ind w:left="3960" w:hanging="1080"/>
      </w:pPr>
      <w:rPr>
        <w:rFonts w:ascii="Wingdings" w:hAnsi="Wingdings" w:hint="default"/>
      </w:rPr>
    </w:lvl>
    <w:lvl w:ilvl="5">
      <w:start w:val="1"/>
      <w:numFmt w:val="lowerRoman"/>
      <w:lvlText w:val="%6."/>
      <w:lvlJc w:val="right"/>
      <w:pPr>
        <w:ind w:left="4680" w:hanging="1080"/>
      </w:pPr>
    </w:lvl>
    <w:lvl w:ilvl="6">
      <w:start w:val="1"/>
      <w:numFmt w:val="lowerLetter"/>
      <w:lvlText w:val="%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50">
    <w:nsid w:val="70D90764"/>
    <w:multiLevelType w:val="hybridMultilevel"/>
    <w:tmpl w:val="83889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5451C6E"/>
    <w:multiLevelType w:val="multilevel"/>
    <w:tmpl w:val="BDEA74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76F15B6B"/>
    <w:multiLevelType w:val="hybridMultilevel"/>
    <w:tmpl w:val="A95A5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A1F5923"/>
    <w:multiLevelType w:val="hybridMultilevel"/>
    <w:tmpl w:val="434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7DCB3615"/>
    <w:multiLevelType w:val="hybridMultilevel"/>
    <w:tmpl w:val="179AC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7DD063F5"/>
    <w:multiLevelType w:val="multilevel"/>
    <w:tmpl w:val="19B83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7F861B7B"/>
    <w:multiLevelType w:val="hybridMultilevel"/>
    <w:tmpl w:val="CE2E3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5"/>
  </w:num>
  <w:num w:numId="3">
    <w:abstractNumId w:val="24"/>
  </w:num>
  <w:num w:numId="4">
    <w:abstractNumId w:val="27"/>
  </w:num>
  <w:num w:numId="5">
    <w:abstractNumId w:val="21"/>
  </w:num>
  <w:num w:numId="6">
    <w:abstractNumId w:val="30"/>
  </w:num>
  <w:num w:numId="7">
    <w:abstractNumId w:val="44"/>
  </w:num>
  <w:num w:numId="8">
    <w:abstractNumId w:val="22"/>
  </w:num>
  <w:num w:numId="9">
    <w:abstractNumId w:val="19"/>
  </w:num>
  <w:num w:numId="10">
    <w:abstractNumId w:val="2"/>
  </w:num>
  <w:num w:numId="11">
    <w:abstractNumId w:val="1"/>
  </w:num>
  <w:num w:numId="12">
    <w:abstractNumId w:val="0"/>
  </w:num>
  <w:num w:numId="13">
    <w:abstractNumId w:val="39"/>
  </w:num>
  <w:num w:numId="14">
    <w:abstractNumId w:val="8"/>
  </w:num>
  <w:num w:numId="15">
    <w:abstractNumId w:val="4"/>
  </w:num>
  <w:num w:numId="16">
    <w:abstractNumId w:val="51"/>
  </w:num>
  <w:num w:numId="17">
    <w:abstractNumId w:val="17"/>
  </w:num>
  <w:num w:numId="18">
    <w:abstractNumId w:val="10"/>
  </w:num>
  <w:num w:numId="19">
    <w:abstractNumId w:val="33"/>
  </w:num>
  <w:num w:numId="20">
    <w:abstractNumId w:val="47"/>
  </w:num>
  <w:num w:numId="21">
    <w:abstractNumId w:val="40"/>
  </w:num>
  <w:num w:numId="22">
    <w:abstractNumId w:val="32"/>
  </w:num>
  <w:num w:numId="23">
    <w:abstractNumId w:val="53"/>
  </w:num>
  <w:num w:numId="24">
    <w:abstractNumId w:val="28"/>
  </w:num>
  <w:num w:numId="25">
    <w:abstractNumId w:val="52"/>
  </w:num>
  <w:num w:numId="26">
    <w:abstractNumId w:val="55"/>
  </w:num>
  <w:num w:numId="27">
    <w:abstractNumId w:val="12"/>
  </w:num>
  <w:num w:numId="28">
    <w:abstractNumId w:val="25"/>
  </w:num>
  <w:num w:numId="29">
    <w:abstractNumId w:val="31"/>
  </w:num>
  <w:num w:numId="30">
    <w:abstractNumId w:val="41"/>
  </w:num>
  <w:num w:numId="31">
    <w:abstractNumId w:val="23"/>
  </w:num>
  <w:num w:numId="32">
    <w:abstractNumId w:val="38"/>
  </w:num>
  <w:num w:numId="33">
    <w:abstractNumId w:val="26"/>
  </w:num>
  <w:num w:numId="34">
    <w:abstractNumId w:val="7"/>
  </w:num>
  <w:num w:numId="35">
    <w:abstractNumId w:val="46"/>
  </w:num>
  <w:num w:numId="36">
    <w:abstractNumId w:val="37"/>
  </w:num>
  <w:num w:numId="3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9"/>
  </w:num>
  <w:num w:numId="39">
    <w:abstractNumId w:val="56"/>
  </w:num>
  <w:num w:numId="40">
    <w:abstractNumId w:val="11"/>
  </w:num>
  <w:num w:numId="41">
    <w:abstractNumId w:val="45"/>
  </w:num>
  <w:num w:numId="42">
    <w:abstractNumId w:val="9"/>
  </w:num>
  <w:num w:numId="43">
    <w:abstractNumId w:val="54"/>
  </w:num>
  <w:num w:numId="44">
    <w:abstractNumId w:val="42"/>
  </w:num>
  <w:num w:numId="45">
    <w:abstractNumId w:val="15"/>
  </w:num>
  <w:num w:numId="46">
    <w:abstractNumId w:val="36"/>
  </w:num>
  <w:num w:numId="47">
    <w:abstractNumId w:val="43"/>
  </w:num>
  <w:num w:numId="48">
    <w:abstractNumId w:val="14"/>
  </w:num>
  <w:num w:numId="49">
    <w:abstractNumId w:val="20"/>
  </w:num>
  <w:num w:numId="50">
    <w:abstractNumId w:val="13"/>
  </w:num>
  <w:num w:numId="5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2">
    <w:abstractNumId w:val="34"/>
  </w:num>
  <w:num w:numId="53">
    <w:abstractNumId w:val="48"/>
  </w:num>
  <w:num w:numId="54">
    <w:abstractNumId w:val="18"/>
  </w:num>
  <w:num w:numId="55">
    <w:abstractNumId w:val="6"/>
  </w:num>
  <w:num w:numId="56">
    <w:abstractNumId w:val="50"/>
  </w:num>
  <w:num w:numId="57">
    <w:abstractNumId w:val="49"/>
    <w:lvlOverride w:ilvl="0">
      <w:startOverride w:val="1"/>
    </w:lvlOverride>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8">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1C6"/>
    <w:rsid w:val="000006E1"/>
    <w:rsid w:val="00001CB1"/>
    <w:rsid w:val="00001E54"/>
    <w:rsid w:val="00002A37"/>
    <w:rsid w:val="000062C4"/>
    <w:rsid w:val="00006446"/>
    <w:rsid w:val="0000656C"/>
    <w:rsid w:val="00006896"/>
    <w:rsid w:val="00007CDC"/>
    <w:rsid w:val="00011B28"/>
    <w:rsid w:val="000123F1"/>
    <w:rsid w:val="00012CA8"/>
    <w:rsid w:val="000137B2"/>
    <w:rsid w:val="00013B0C"/>
    <w:rsid w:val="00015545"/>
    <w:rsid w:val="000156C2"/>
    <w:rsid w:val="00015D15"/>
    <w:rsid w:val="000161E3"/>
    <w:rsid w:val="00016F1E"/>
    <w:rsid w:val="00016FAD"/>
    <w:rsid w:val="00017B02"/>
    <w:rsid w:val="00021CCD"/>
    <w:rsid w:val="000230C8"/>
    <w:rsid w:val="0002476A"/>
    <w:rsid w:val="00024861"/>
    <w:rsid w:val="000249EB"/>
    <w:rsid w:val="000253A3"/>
    <w:rsid w:val="0002564D"/>
    <w:rsid w:val="00025ECA"/>
    <w:rsid w:val="00027BEB"/>
    <w:rsid w:val="0003228D"/>
    <w:rsid w:val="000325B8"/>
    <w:rsid w:val="00034C15"/>
    <w:rsid w:val="00034CE8"/>
    <w:rsid w:val="00034F65"/>
    <w:rsid w:val="00036BA1"/>
    <w:rsid w:val="00040E08"/>
    <w:rsid w:val="00041DC7"/>
    <w:rsid w:val="000422E2"/>
    <w:rsid w:val="00042F22"/>
    <w:rsid w:val="0004324E"/>
    <w:rsid w:val="00043F86"/>
    <w:rsid w:val="000444EF"/>
    <w:rsid w:val="00044ED9"/>
    <w:rsid w:val="000512CE"/>
    <w:rsid w:val="00051522"/>
    <w:rsid w:val="00052A07"/>
    <w:rsid w:val="00053252"/>
    <w:rsid w:val="000534E3"/>
    <w:rsid w:val="0005606A"/>
    <w:rsid w:val="00057117"/>
    <w:rsid w:val="000616E7"/>
    <w:rsid w:val="000642A4"/>
    <w:rsid w:val="0006487E"/>
    <w:rsid w:val="00064FEE"/>
    <w:rsid w:val="00065E1A"/>
    <w:rsid w:val="00067729"/>
    <w:rsid w:val="00070091"/>
    <w:rsid w:val="00072076"/>
    <w:rsid w:val="00073F72"/>
    <w:rsid w:val="000742A3"/>
    <w:rsid w:val="000772FB"/>
    <w:rsid w:val="00077E5F"/>
    <w:rsid w:val="0008036A"/>
    <w:rsid w:val="00081AE6"/>
    <w:rsid w:val="00082F4C"/>
    <w:rsid w:val="00083EEB"/>
    <w:rsid w:val="000852F3"/>
    <w:rsid w:val="000855EB"/>
    <w:rsid w:val="00085B52"/>
    <w:rsid w:val="000866F2"/>
    <w:rsid w:val="00086C58"/>
    <w:rsid w:val="000872E9"/>
    <w:rsid w:val="00087D97"/>
    <w:rsid w:val="0009009F"/>
    <w:rsid w:val="00091557"/>
    <w:rsid w:val="000924C1"/>
    <w:rsid w:val="000924F0"/>
    <w:rsid w:val="00092872"/>
    <w:rsid w:val="00093373"/>
    <w:rsid w:val="00093474"/>
    <w:rsid w:val="00094AD7"/>
    <w:rsid w:val="00094C33"/>
    <w:rsid w:val="0009510F"/>
    <w:rsid w:val="00096C35"/>
    <w:rsid w:val="000A1B7B"/>
    <w:rsid w:val="000A2F31"/>
    <w:rsid w:val="000A4915"/>
    <w:rsid w:val="000A56F2"/>
    <w:rsid w:val="000A5938"/>
    <w:rsid w:val="000B1AF8"/>
    <w:rsid w:val="000B2719"/>
    <w:rsid w:val="000B3A8F"/>
    <w:rsid w:val="000B4AB9"/>
    <w:rsid w:val="000B58C3"/>
    <w:rsid w:val="000B61E9"/>
    <w:rsid w:val="000C165A"/>
    <w:rsid w:val="000C1E56"/>
    <w:rsid w:val="000C2542"/>
    <w:rsid w:val="000C2E19"/>
    <w:rsid w:val="000C4732"/>
    <w:rsid w:val="000C552D"/>
    <w:rsid w:val="000C598A"/>
    <w:rsid w:val="000C6733"/>
    <w:rsid w:val="000D0D07"/>
    <w:rsid w:val="000D284A"/>
    <w:rsid w:val="000D43DB"/>
    <w:rsid w:val="000D4797"/>
    <w:rsid w:val="000D77CB"/>
    <w:rsid w:val="000E0527"/>
    <w:rsid w:val="000E1E92"/>
    <w:rsid w:val="000E2319"/>
    <w:rsid w:val="000E4E5B"/>
    <w:rsid w:val="000E6581"/>
    <w:rsid w:val="000E6E2C"/>
    <w:rsid w:val="000E70CE"/>
    <w:rsid w:val="000F02F2"/>
    <w:rsid w:val="000F06D6"/>
    <w:rsid w:val="000F0EB1"/>
    <w:rsid w:val="000F108F"/>
    <w:rsid w:val="000F1106"/>
    <w:rsid w:val="000F1B77"/>
    <w:rsid w:val="000F32D1"/>
    <w:rsid w:val="000F3A25"/>
    <w:rsid w:val="000F3BE9"/>
    <w:rsid w:val="000F3F6C"/>
    <w:rsid w:val="000F48F3"/>
    <w:rsid w:val="000F5A1C"/>
    <w:rsid w:val="000F6A8E"/>
    <w:rsid w:val="000F6DF3"/>
    <w:rsid w:val="000F7907"/>
    <w:rsid w:val="001005FF"/>
    <w:rsid w:val="00100634"/>
    <w:rsid w:val="00100F45"/>
    <w:rsid w:val="00102203"/>
    <w:rsid w:val="00102403"/>
    <w:rsid w:val="0010282E"/>
    <w:rsid w:val="00103DC4"/>
    <w:rsid w:val="00104062"/>
    <w:rsid w:val="001062FB"/>
    <w:rsid w:val="001063E6"/>
    <w:rsid w:val="00107F84"/>
    <w:rsid w:val="00111371"/>
    <w:rsid w:val="00113CF4"/>
    <w:rsid w:val="001153EA"/>
    <w:rsid w:val="00115643"/>
    <w:rsid w:val="00116765"/>
    <w:rsid w:val="0011795F"/>
    <w:rsid w:val="00120F98"/>
    <w:rsid w:val="00121313"/>
    <w:rsid w:val="00121744"/>
    <w:rsid w:val="001219F5"/>
    <w:rsid w:val="00121A20"/>
    <w:rsid w:val="0012377F"/>
    <w:rsid w:val="00124314"/>
    <w:rsid w:val="00126B4A"/>
    <w:rsid w:val="00132451"/>
    <w:rsid w:val="00132FD0"/>
    <w:rsid w:val="00133257"/>
    <w:rsid w:val="00133B56"/>
    <w:rsid w:val="00133BE3"/>
    <w:rsid w:val="00133FE1"/>
    <w:rsid w:val="001344C0"/>
    <w:rsid w:val="001346FA"/>
    <w:rsid w:val="00135252"/>
    <w:rsid w:val="00136194"/>
    <w:rsid w:val="001362F4"/>
    <w:rsid w:val="00137AB5"/>
    <w:rsid w:val="00137F0B"/>
    <w:rsid w:val="00140831"/>
    <w:rsid w:val="00140A46"/>
    <w:rsid w:val="0014126E"/>
    <w:rsid w:val="00143008"/>
    <w:rsid w:val="0014307D"/>
    <w:rsid w:val="00143B0F"/>
    <w:rsid w:val="00145E44"/>
    <w:rsid w:val="00151E23"/>
    <w:rsid w:val="001526E0"/>
    <w:rsid w:val="001527C4"/>
    <w:rsid w:val="001551B5"/>
    <w:rsid w:val="0015723D"/>
    <w:rsid w:val="00157675"/>
    <w:rsid w:val="00157A3B"/>
    <w:rsid w:val="00163A36"/>
    <w:rsid w:val="0016464A"/>
    <w:rsid w:val="00164D3F"/>
    <w:rsid w:val="001659C1"/>
    <w:rsid w:val="00167973"/>
    <w:rsid w:val="00167C63"/>
    <w:rsid w:val="00171C22"/>
    <w:rsid w:val="0017373C"/>
    <w:rsid w:val="00173A8E"/>
    <w:rsid w:val="001743EA"/>
    <w:rsid w:val="00177998"/>
    <w:rsid w:val="00180C83"/>
    <w:rsid w:val="0018143F"/>
    <w:rsid w:val="00181DC4"/>
    <w:rsid w:val="00182630"/>
    <w:rsid w:val="00183B86"/>
    <w:rsid w:val="001873F9"/>
    <w:rsid w:val="00190896"/>
    <w:rsid w:val="00190AC1"/>
    <w:rsid w:val="0019341A"/>
    <w:rsid w:val="00193A53"/>
    <w:rsid w:val="0019563E"/>
    <w:rsid w:val="0019759B"/>
    <w:rsid w:val="00197DF9"/>
    <w:rsid w:val="001A0244"/>
    <w:rsid w:val="001A18AC"/>
    <w:rsid w:val="001A1987"/>
    <w:rsid w:val="001A2149"/>
    <w:rsid w:val="001A2564"/>
    <w:rsid w:val="001A3BB5"/>
    <w:rsid w:val="001A3E48"/>
    <w:rsid w:val="001A497D"/>
    <w:rsid w:val="001A5A76"/>
    <w:rsid w:val="001A6173"/>
    <w:rsid w:val="001A6CBA"/>
    <w:rsid w:val="001A79B9"/>
    <w:rsid w:val="001B0D97"/>
    <w:rsid w:val="001B0F28"/>
    <w:rsid w:val="001B128E"/>
    <w:rsid w:val="001B30AF"/>
    <w:rsid w:val="001B536A"/>
    <w:rsid w:val="001B5A5D"/>
    <w:rsid w:val="001B6376"/>
    <w:rsid w:val="001B6855"/>
    <w:rsid w:val="001B6D8A"/>
    <w:rsid w:val="001B74C1"/>
    <w:rsid w:val="001C0A5B"/>
    <w:rsid w:val="001C0E5A"/>
    <w:rsid w:val="001C17F9"/>
    <w:rsid w:val="001C1CE5"/>
    <w:rsid w:val="001C3D2A"/>
    <w:rsid w:val="001C5E4D"/>
    <w:rsid w:val="001C7AE7"/>
    <w:rsid w:val="001D51BA"/>
    <w:rsid w:val="001D6342"/>
    <w:rsid w:val="001D6D53"/>
    <w:rsid w:val="001D7B23"/>
    <w:rsid w:val="001E2310"/>
    <w:rsid w:val="001E36E4"/>
    <w:rsid w:val="001E4DC4"/>
    <w:rsid w:val="001E58E2"/>
    <w:rsid w:val="001E6DE4"/>
    <w:rsid w:val="001E7AED"/>
    <w:rsid w:val="001F0B88"/>
    <w:rsid w:val="001F221F"/>
    <w:rsid w:val="001F2689"/>
    <w:rsid w:val="001F3294"/>
    <w:rsid w:val="001F3916"/>
    <w:rsid w:val="001F51D4"/>
    <w:rsid w:val="001F54C5"/>
    <w:rsid w:val="001F55FC"/>
    <w:rsid w:val="001F662C"/>
    <w:rsid w:val="001F7074"/>
    <w:rsid w:val="001F7B3F"/>
    <w:rsid w:val="00200490"/>
    <w:rsid w:val="00200F40"/>
    <w:rsid w:val="002015F3"/>
    <w:rsid w:val="00201D37"/>
    <w:rsid w:val="00201F3A"/>
    <w:rsid w:val="0020205A"/>
    <w:rsid w:val="00203F96"/>
    <w:rsid w:val="00206564"/>
    <w:rsid w:val="00206983"/>
    <w:rsid w:val="002069B2"/>
    <w:rsid w:val="00207FA3"/>
    <w:rsid w:val="0021019B"/>
    <w:rsid w:val="0021200B"/>
    <w:rsid w:val="0021264A"/>
    <w:rsid w:val="00214DA8"/>
    <w:rsid w:val="00215423"/>
    <w:rsid w:val="002158FA"/>
    <w:rsid w:val="00215ADA"/>
    <w:rsid w:val="002172C1"/>
    <w:rsid w:val="002203D3"/>
    <w:rsid w:val="00220600"/>
    <w:rsid w:val="00220EC5"/>
    <w:rsid w:val="002214FE"/>
    <w:rsid w:val="002221A9"/>
    <w:rsid w:val="002224DB"/>
    <w:rsid w:val="002236E7"/>
    <w:rsid w:val="00223D6B"/>
    <w:rsid w:val="00223FCB"/>
    <w:rsid w:val="002252C3"/>
    <w:rsid w:val="0022540D"/>
    <w:rsid w:val="00225C54"/>
    <w:rsid w:val="002263FE"/>
    <w:rsid w:val="00226B80"/>
    <w:rsid w:val="00227B39"/>
    <w:rsid w:val="00230765"/>
    <w:rsid w:val="002319E4"/>
    <w:rsid w:val="00234B1F"/>
    <w:rsid w:val="00234CFB"/>
    <w:rsid w:val="00235632"/>
    <w:rsid w:val="00235872"/>
    <w:rsid w:val="0024000E"/>
    <w:rsid w:val="00240268"/>
    <w:rsid w:val="00240D52"/>
    <w:rsid w:val="00241559"/>
    <w:rsid w:val="002435B3"/>
    <w:rsid w:val="002441B2"/>
    <w:rsid w:val="00244E12"/>
    <w:rsid w:val="002458EB"/>
    <w:rsid w:val="00246270"/>
    <w:rsid w:val="0024633D"/>
    <w:rsid w:val="00246FAC"/>
    <w:rsid w:val="002500C8"/>
    <w:rsid w:val="002501F5"/>
    <w:rsid w:val="002514EA"/>
    <w:rsid w:val="00252381"/>
    <w:rsid w:val="00252DED"/>
    <w:rsid w:val="00254072"/>
    <w:rsid w:val="00255D91"/>
    <w:rsid w:val="00257543"/>
    <w:rsid w:val="002617E7"/>
    <w:rsid w:val="00264228"/>
    <w:rsid w:val="00264334"/>
    <w:rsid w:val="0026473E"/>
    <w:rsid w:val="00264B81"/>
    <w:rsid w:val="00266214"/>
    <w:rsid w:val="00267291"/>
    <w:rsid w:val="00267C83"/>
    <w:rsid w:val="00267CAA"/>
    <w:rsid w:val="00270270"/>
    <w:rsid w:val="0027080D"/>
    <w:rsid w:val="00270ADA"/>
    <w:rsid w:val="0027144F"/>
    <w:rsid w:val="00271F3A"/>
    <w:rsid w:val="00272269"/>
    <w:rsid w:val="00273278"/>
    <w:rsid w:val="002737F4"/>
    <w:rsid w:val="00276723"/>
    <w:rsid w:val="00276FB0"/>
    <w:rsid w:val="00277CE7"/>
    <w:rsid w:val="002805F5"/>
    <w:rsid w:val="00280751"/>
    <w:rsid w:val="00281321"/>
    <w:rsid w:val="0028280A"/>
    <w:rsid w:val="002838BA"/>
    <w:rsid w:val="00283966"/>
    <w:rsid w:val="00284C15"/>
    <w:rsid w:val="00286314"/>
    <w:rsid w:val="0028673B"/>
    <w:rsid w:val="00286ACD"/>
    <w:rsid w:val="00287838"/>
    <w:rsid w:val="00290265"/>
    <w:rsid w:val="002907B5"/>
    <w:rsid w:val="00292C8A"/>
    <w:rsid w:val="00292EB7"/>
    <w:rsid w:val="00294B2E"/>
    <w:rsid w:val="00296227"/>
    <w:rsid w:val="00296BD0"/>
    <w:rsid w:val="00296F44"/>
    <w:rsid w:val="0029777D"/>
    <w:rsid w:val="002A055E"/>
    <w:rsid w:val="002A1D4E"/>
    <w:rsid w:val="002A251D"/>
    <w:rsid w:val="002A2869"/>
    <w:rsid w:val="002A2B4B"/>
    <w:rsid w:val="002A3363"/>
    <w:rsid w:val="002A6088"/>
    <w:rsid w:val="002A64A4"/>
    <w:rsid w:val="002A674D"/>
    <w:rsid w:val="002B00D9"/>
    <w:rsid w:val="002B12E2"/>
    <w:rsid w:val="002B1EB5"/>
    <w:rsid w:val="002B24D6"/>
    <w:rsid w:val="002B452D"/>
    <w:rsid w:val="002B4ADA"/>
    <w:rsid w:val="002B5272"/>
    <w:rsid w:val="002C26FA"/>
    <w:rsid w:val="002C41E6"/>
    <w:rsid w:val="002C4E40"/>
    <w:rsid w:val="002C4E59"/>
    <w:rsid w:val="002C7A67"/>
    <w:rsid w:val="002D071A"/>
    <w:rsid w:val="002D0D19"/>
    <w:rsid w:val="002D131B"/>
    <w:rsid w:val="002D233E"/>
    <w:rsid w:val="002D2E78"/>
    <w:rsid w:val="002D34B2"/>
    <w:rsid w:val="002D353D"/>
    <w:rsid w:val="002D38AE"/>
    <w:rsid w:val="002D4BDE"/>
    <w:rsid w:val="002D51BE"/>
    <w:rsid w:val="002D5B6B"/>
    <w:rsid w:val="002D5D8D"/>
    <w:rsid w:val="002D5E16"/>
    <w:rsid w:val="002D7637"/>
    <w:rsid w:val="002D7F53"/>
    <w:rsid w:val="002E0911"/>
    <w:rsid w:val="002E0FF6"/>
    <w:rsid w:val="002E17F2"/>
    <w:rsid w:val="002E21B3"/>
    <w:rsid w:val="002E35A9"/>
    <w:rsid w:val="002E3612"/>
    <w:rsid w:val="002E72D1"/>
    <w:rsid w:val="002E7ABD"/>
    <w:rsid w:val="002E7CAE"/>
    <w:rsid w:val="002F0734"/>
    <w:rsid w:val="002F1A8D"/>
    <w:rsid w:val="002F2771"/>
    <w:rsid w:val="002F37A9"/>
    <w:rsid w:val="002F6893"/>
    <w:rsid w:val="002F6A01"/>
    <w:rsid w:val="0030004C"/>
    <w:rsid w:val="003002F4"/>
    <w:rsid w:val="00301591"/>
    <w:rsid w:val="003015E5"/>
    <w:rsid w:val="00301CE6"/>
    <w:rsid w:val="0030256B"/>
    <w:rsid w:val="0030348B"/>
    <w:rsid w:val="00303AC1"/>
    <w:rsid w:val="00304B61"/>
    <w:rsid w:val="0030501F"/>
    <w:rsid w:val="00305140"/>
    <w:rsid w:val="00305A3D"/>
    <w:rsid w:val="00307BA1"/>
    <w:rsid w:val="003113F6"/>
    <w:rsid w:val="00311702"/>
    <w:rsid w:val="00311E82"/>
    <w:rsid w:val="0031239C"/>
    <w:rsid w:val="003134E1"/>
    <w:rsid w:val="00313FD6"/>
    <w:rsid w:val="003143BD"/>
    <w:rsid w:val="003154FA"/>
    <w:rsid w:val="00315E23"/>
    <w:rsid w:val="003170D6"/>
    <w:rsid w:val="003203ED"/>
    <w:rsid w:val="00320433"/>
    <w:rsid w:val="00320DCE"/>
    <w:rsid w:val="003215A0"/>
    <w:rsid w:val="00322C9F"/>
    <w:rsid w:val="003239DC"/>
    <w:rsid w:val="0032460C"/>
    <w:rsid w:val="00324D23"/>
    <w:rsid w:val="00331751"/>
    <w:rsid w:val="00334579"/>
    <w:rsid w:val="00334976"/>
    <w:rsid w:val="00335858"/>
    <w:rsid w:val="003360CF"/>
    <w:rsid w:val="00336B8B"/>
    <w:rsid w:val="00336BDA"/>
    <w:rsid w:val="0034087F"/>
    <w:rsid w:val="00342BD7"/>
    <w:rsid w:val="00346DB5"/>
    <w:rsid w:val="003477B1"/>
    <w:rsid w:val="003479EE"/>
    <w:rsid w:val="00347BDD"/>
    <w:rsid w:val="003524ED"/>
    <w:rsid w:val="00352595"/>
    <w:rsid w:val="00354B96"/>
    <w:rsid w:val="00355A82"/>
    <w:rsid w:val="0035614A"/>
    <w:rsid w:val="00357380"/>
    <w:rsid w:val="00357B3C"/>
    <w:rsid w:val="003602D9"/>
    <w:rsid w:val="003602DD"/>
    <w:rsid w:val="003604CE"/>
    <w:rsid w:val="003638AD"/>
    <w:rsid w:val="00363FD6"/>
    <w:rsid w:val="00370E47"/>
    <w:rsid w:val="00372041"/>
    <w:rsid w:val="003738E4"/>
    <w:rsid w:val="003742AC"/>
    <w:rsid w:val="003749DA"/>
    <w:rsid w:val="003754C8"/>
    <w:rsid w:val="00376E27"/>
    <w:rsid w:val="00377CE1"/>
    <w:rsid w:val="0038078E"/>
    <w:rsid w:val="00381B37"/>
    <w:rsid w:val="00383863"/>
    <w:rsid w:val="00384326"/>
    <w:rsid w:val="00385407"/>
    <w:rsid w:val="00385BF0"/>
    <w:rsid w:val="00387454"/>
    <w:rsid w:val="00387BDE"/>
    <w:rsid w:val="00390BF7"/>
    <w:rsid w:val="003910F8"/>
    <w:rsid w:val="00391A5B"/>
    <w:rsid w:val="003939FF"/>
    <w:rsid w:val="00394E5C"/>
    <w:rsid w:val="003A0A12"/>
    <w:rsid w:val="003A2223"/>
    <w:rsid w:val="003A2A0F"/>
    <w:rsid w:val="003A3D68"/>
    <w:rsid w:val="003A40E0"/>
    <w:rsid w:val="003A45A1"/>
    <w:rsid w:val="003A5B0A"/>
    <w:rsid w:val="003A638A"/>
    <w:rsid w:val="003A6824"/>
    <w:rsid w:val="003A6BAC"/>
    <w:rsid w:val="003A7EF3"/>
    <w:rsid w:val="003B11D9"/>
    <w:rsid w:val="003B159C"/>
    <w:rsid w:val="003B3244"/>
    <w:rsid w:val="003B369F"/>
    <w:rsid w:val="003B36A3"/>
    <w:rsid w:val="003B37C2"/>
    <w:rsid w:val="003B549A"/>
    <w:rsid w:val="003B5EA6"/>
    <w:rsid w:val="003B67E0"/>
    <w:rsid w:val="003B71C6"/>
    <w:rsid w:val="003B7FE5"/>
    <w:rsid w:val="003C003A"/>
    <w:rsid w:val="003C026A"/>
    <w:rsid w:val="003C073E"/>
    <w:rsid w:val="003C11C8"/>
    <w:rsid w:val="003C26AF"/>
    <w:rsid w:val="003C2702"/>
    <w:rsid w:val="003C68EE"/>
    <w:rsid w:val="003C6904"/>
    <w:rsid w:val="003C7806"/>
    <w:rsid w:val="003D0A0C"/>
    <w:rsid w:val="003D109F"/>
    <w:rsid w:val="003D17FB"/>
    <w:rsid w:val="003D2478"/>
    <w:rsid w:val="003D27E2"/>
    <w:rsid w:val="003D3C45"/>
    <w:rsid w:val="003D5993"/>
    <w:rsid w:val="003D5B1F"/>
    <w:rsid w:val="003D7365"/>
    <w:rsid w:val="003E008D"/>
    <w:rsid w:val="003E146D"/>
    <w:rsid w:val="003E15FA"/>
    <w:rsid w:val="003E3C73"/>
    <w:rsid w:val="003E49D5"/>
    <w:rsid w:val="003E55E4"/>
    <w:rsid w:val="003E5D25"/>
    <w:rsid w:val="003E74E3"/>
    <w:rsid w:val="003F05C7"/>
    <w:rsid w:val="003F093F"/>
    <w:rsid w:val="003F2CD4"/>
    <w:rsid w:val="003F5212"/>
    <w:rsid w:val="003F57D4"/>
    <w:rsid w:val="003F6BBE"/>
    <w:rsid w:val="003F6C65"/>
    <w:rsid w:val="003F724E"/>
    <w:rsid w:val="004000E8"/>
    <w:rsid w:val="00401385"/>
    <w:rsid w:val="00401578"/>
    <w:rsid w:val="00401EA9"/>
    <w:rsid w:val="00402E2B"/>
    <w:rsid w:val="0040512B"/>
    <w:rsid w:val="00405CA5"/>
    <w:rsid w:val="00407CD3"/>
    <w:rsid w:val="00410134"/>
    <w:rsid w:val="00410B72"/>
    <w:rsid w:val="00410D8A"/>
    <w:rsid w:val="00410DDB"/>
    <w:rsid w:val="00410F18"/>
    <w:rsid w:val="004117A3"/>
    <w:rsid w:val="0041263E"/>
    <w:rsid w:val="0041298B"/>
    <w:rsid w:val="00412D12"/>
    <w:rsid w:val="00412E69"/>
    <w:rsid w:val="00413843"/>
    <w:rsid w:val="00413AAC"/>
    <w:rsid w:val="00413B6D"/>
    <w:rsid w:val="00417FB1"/>
    <w:rsid w:val="00421105"/>
    <w:rsid w:val="00421440"/>
    <w:rsid w:val="00421B76"/>
    <w:rsid w:val="00422732"/>
    <w:rsid w:val="00423B59"/>
    <w:rsid w:val="004242F4"/>
    <w:rsid w:val="00426039"/>
    <w:rsid w:val="00426B04"/>
    <w:rsid w:val="00427248"/>
    <w:rsid w:val="00430A26"/>
    <w:rsid w:val="00430B09"/>
    <w:rsid w:val="004316CA"/>
    <w:rsid w:val="004316D5"/>
    <w:rsid w:val="004317D4"/>
    <w:rsid w:val="00434D91"/>
    <w:rsid w:val="0043505A"/>
    <w:rsid w:val="00436F79"/>
    <w:rsid w:val="00437447"/>
    <w:rsid w:val="0043758E"/>
    <w:rsid w:val="00440E31"/>
    <w:rsid w:val="00441A92"/>
    <w:rsid w:val="00442B5A"/>
    <w:rsid w:val="00442C7E"/>
    <w:rsid w:val="00444F56"/>
    <w:rsid w:val="00446488"/>
    <w:rsid w:val="00447D91"/>
    <w:rsid w:val="004506B4"/>
    <w:rsid w:val="004508BC"/>
    <w:rsid w:val="004517AA"/>
    <w:rsid w:val="00452CAC"/>
    <w:rsid w:val="00454A34"/>
    <w:rsid w:val="004556C6"/>
    <w:rsid w:val="004574D5"/>
    <w:rsid w:val="00457565"/>
    <w:rsid w:val="00457B71"/>
    <w:rsid w:val="00457D25"/>
    <w:rsid w:val="00461443"/>
    <w:rsid w:val="00465E05"/>
    <w:rsid w:val="00465E94"/>
    <w:rsid w:val="004666E8"/>
    <w:rsid w:val="004669E2"/>
    <w:rsid w:val="0046746F"/>
    <w:rsid w:val="004703D3"/>
    <w:rsid w:val="00470C31"/>
    <w:rsid w:val="00471255"/>
    <w:rsid w:val="004724E1"/>
    <w:rsid w:val="00472950"/>
    <w:rsid w:val="004734D0"/>
    <w:rsid w:val="0047432F"/>
    <w:rsid w:val="004754E4"/>
    <w:rsid w:val="0047556B"/>
    <w:rsid w:val="004769F0"/>
    <w:rsid w:val="00477768"/>
    <w:rsid w:val="004809CC"/>
    <w:rsid w:val="004819C3"/>
    <w:rsid w:val="00482417"/>
    <w:rsid w:val="00482781"/>
    <w:rsid w:val="00483593"/>
    <w:rsid w:val="00484CA6"/>
    <w:rsid w:val="00487357"/>
    <w:rsid w:val="004907EC"/>
    <w:rsid w:val="0049112D"/>
    <w:rsid w:val="00491C22"/>
    <w:rsid w:val="00492597"/>
    <w:rsid w:val="00492BC5"/>
    <w:rsid w:val="004964F1"/>
    <w:rsid w:val="004979E8"/>
    <w:rsid w:val="004A0C93"/>
    <w:rsid w:val="004A16BC"/>
    <w:rsid w:val="004A2B94"/>
    <w:rsid w:val="004A3482"/>
    <w:rsid w:val="004A3C86"/>
    <w:rsid w:val="004A62BA"/>
    <w:rsid w:val="004A78F8"/>
    <w:rsid w:val="004B046D"/>
    <w:rsid w:val="004B0E08"/>
    <w:rsid w:val="004B0E55"/>
    <w:rsid w:val="004B1512"/>
    <w:rsid w:val="004B3368"/>
    <w:rsid w:val="004B4D54"/>
    <w:rsid w:val="004B72F1"/>
    <w:rsid w:val="004B7C0C"/>
    <w:rsid w:val="004C1B63"/>
    <w:rsid w:val="004C3898"/>
    <w:rsid w:val="004C427F"/>
    <w:rsid w:val="004C5BF6"/>
    <w:rsid w:val="004C5D5D"/>
    <w:rsid w:val="004C5E9D"/>
    <w:rsid w:val="004C5EA6"/>
    <w:rsid w:val="004C79A7"/>
    <w:rsid w:val="004D0413"/>
    <w:rsid w:val="004D177A"/>
    <w:rsid w:val="004D2B2F"/>
    <w:rsid w:val="004D2E33"/>
    <w:rsid w:val="004D36B1"/>
    <w:rsid w:val="004D36E8"/>
    <w:rsid w:val="004D7EBD"/>
    <w:rsid w:val="004E05BB"/>
    <w:rsid w:val="004E108B"/>
    <w:rsid w:val="004E23B4"/>
    <w:rsid w:val="004E2680"/>
    <w:rsid w:val="004E28F9"/>
    <w:rsid w:val="004E37AF"/>
    <w:rsid w:val="004E3FC3"/>
    <w:rsid w:val="004E462E"/>
    <w:rsid w:val="004E46D3"/>
    <w:rsid w:val="004E55DC"/>
    <w:rsid w:val="004E56DC"/>
    <w:rsid w:val="004E5862"/>
    <w:rsid w:val="004E6136"/>
    <w:rsid w:val="004E719A"/>
    <w:rsid w:val="004E76F4"/>
    <w:rsid w:val="004E79F7"/>
    <w:rsid w:val="004F0669"/>
    <w:rsid w:val="004F0B4E"/>
    <w:rsid w:val="004F0B6C"/>
    <w:rsid w:val="004F1019"/>
    <w:rsid w:val="004F2078"/>
    <w:rsid w:val="004F2C00"/>
    <w:rsid w:val="004F2EE6"/>
    <w:rsid w:val="004F35EB"/>
    <w:rsid w:val="004F4BCC"/>
    <w:rsid w:val="004F4DA3"/>
    <w:rsid w:val="004F5C9E"/>
    <w:rsid w:val="004F67AA"/>
    <w:rsid w:val="004F6D30"/>
    <w:rsid w:val="00501285"/>
    <w:rsid w:val="00503939"/>
    <w:rsid w:val="005048CA"/>
    <w:rsid w:val="0050530C"/>
    <w:rsid w:val="005054F7"/>
    <w:rsid w:val="00506557"/>
    <w:rsid w:val="0050677A"/>
    <w:rsid w:val="005078F2"/>
    <w:rsid w:val="005100C3"/>
    <w:rsid w:val="005108D8"/>
    <w:rsid w:val="005116F9"/>
    <w:rsid w:val="00512240"/>
    <w:rsid w:val="005141B4"/>
    <w:rsid w:val="005153A7"/>
    <w:rsid w:val="00516845"/>
    <w:rsid w:val="005179E8"/>
    <w:rsid w:val="005213C9"/>
    <w:rsid w:val="005219CF"/>
    <w:rsid w:val="00523970"/>
    <w:rsid w:val="00524344"/>
    <w:rsid w:val="00525555"/>
    <w:rsid w:val="005265B1"/>
    <w:rsid w:val="00527027"/>
    <w:rsid w:val="005309CE"/>
    <w:rsid w:val="00530D0F"/>
    <w:rsid w:val="00530FD1"/>
    <w:rsid w:val="00534B59"/>
    <w:rsid w:val="00536415"/>
    <w:rsid w:val="00536759"/>
    <w:rsid w:val="00537C62"/>
    <w:rsid w:val="005415CE"/>
    <w:rsid w:val="00541859"/>
    <w:rsid w:val="00541996"/>
    <w:rsid w:val="005419DB"/>
    <w:rsid w:val="00542A96"/>
    <w:rsid w:val="00542B00"/>
    <w:rsid w:val="00543797"/>
    <w:rsid w:val="00543DFC"/>
    <w:rsid w:val="0054462D"/>
    <w:rsid w:val="00546970"/>
    <w:rsid w:val="00550602"/>
    <w:rsid w:val="00554A24"/>
    <w:rsid w:val="00554E19"/>
    <w:rsid w:val="005554EA"/>
    <w:rsid w:val="00561132"/>
    <w:rsid w:val="0056121F"/>
    <w:rsid w:val="00561D18"/>
    <w:rsid w:val="00571119"/>
    <w:rsid w:val="00572505"/>
    <w:rsid w:val="00582809"/>
    <w:rsid w:val="00582FD9"/>
    <w:rsid w:val="00585FFC"/>
    <w:rsid w:val="0058798C"/>
    <w:rsid w:val="00587FA9"/>
    <w:rsid w:val="005900FA"/>
    <w:rsid w:val="00590C9A"/>
    <w:rsid w:val="005935A4"/>
    <w:rsid w:val="00593B74"/>
    <w:rsid w:val="005948C2"/>
    <w:rsid w:val="0059498A"/>
    <w:rsid w:val="00595DCA"/>
    <w:rsid w:val="00596B6C"/>
    <w:rsid w:val="0059779B"/>
    <w:rsid w:val="00597BA5"/>
    <w:rsid w:val="005A0F0E"/>
    <w:rsid w:val="005A1345"/>
    <w:rsid w:val="005A209A"/>
    <w:rsid w:val="005A23DB"/>
    <w:rsid w:val="005A27BC"/>
    <w:rsid w:val="005A307A"/>
    <w:rsid w:val="005A3F07"/>
    <w:rsid w:val="005A51BC"/>
    <w:rsid w:val="005A662D"/>
    <w:rsid w:val="005A7719"/>
    <w:rsid w:val="005A7C3E"/>
    <w:rsid w:val="005B0275"/>
    <w:rsid w:val="005B134C"/>
    <w:rsid w:val="005B1502"/>
    <w:rsid w:val="005B35D7"/>
    <w:rsid w:val="005B392A"/>
    <w:rsid w:val="005B3AA3"/>
    <w:rsid w:val="005B636E"/>
    <w:rsid w:val="005B6F83"/>
    <w:rsid w:val="005C2474"/>
    <w:rsid w:val="005C6434"/>
    <w:rsid w:val="005C74FB"/>
    <w:rsid w:val="005D0D00"/>
    <w:rsid w:val="005D1602"/>
    <w:rsid w:val="005D1A81"/>
    <w:rsid w:val="005D2920"/>
    <w:rsid w:val="005D3F48"/>
    <w:rsid w:val="005E0CEC"/>
    <w:rsid w:val="005E2210"/>
    <w:rsid w:val="005E385F"/>
    <w:rsid w:val="005E43C1"/>
    <w:rsid w:val="005E5834"/>
    <w:rsid w:val="005E5B81"/>
    <w:rsid w:val="005E795A"/>
    <w:rsid w:val="005F29B4"/>
    <w:rsid w:val="005F2A26"/>
    <w:rsid w:val="005F2CB1"/>
    <w:rsid w:val="005F3025"/>
    <w:rsid w:val="005F4D0E"/>
    <w:rsid w:val="005F5929"/>
    <w:rsid w:val="005F597C"/>
    <w:rsid w:val="005F5C71"/>
    <w:rsid w:val="005F5E9A"/>
    <w:rsid w:val="005F5FD4"/>
    <w:rsid w:val="005F618C"/>
    <w:rsid w:val="005F70BD"/>
    <w:rsid w:val="005F720D"/>
    <w:rsid w:val="0060283C"/>
    <w:rsid w:val="00603B24"/>
    <w:rsid w:val="006042C6"/>
    <w:rsid w:val="00604F14"/>
    <w:rsid w:val="00605284"/>
    <w:rsid w:val="006057DA"/>
    <w:rsid w:val="00606E3C"/>
    <w:rsid w:val="00606F4C"/>
    <w:rsid w:val="00611B83"/>
    <w:rsid w:val="00611F33"/>
    <w:rsid w:val="00612BFC"/>
    <w:rsid w:val="00613257"/>
    <w:rsid w:val="00613BF3"/>
    <w:rsid w:val="00615424"/>
    <w:rsid w:val="00615C35"/>
    <w:rsid w:val="00616BB7"/>
    <w:rsid w:val="00620A71"/>
    <w:rsid w:val="00620D80"/>
    <w:rsid w:val="006234A6"/>
    <w:rsid w:val="006260BE"/>
    <w:rsid w:val="00626F8D"/>
    <w:rsid w:val="00630001"/>
    <w:rsid w:val="00630E7D"/>
    <w:rsid w:val="006311B3"/>
    <w:rsid w:val="006318BD"/>
    <w:rsid w:val="00631F81"/>
    <w:rsid w:val="0063284C"/>
    <w:rsid w:val="006329FF"/>
    <w:rsid w:val="006343EB"/>
    <w:rsid w:val="00634C83"/>
    <w:rsid w:val="00635054"/>
    <w:rsid w:val="006352E5"/>
    <w:rsid w:val="00636398"/>
    <w:rsid w:val="006368D3"/>
    <w:rsid w:val="006377EC"/>
    <w:rsid w:val="00637B95"/>
    <w:rsid w:val="00640939"/>
    <w:rsid w:val="0064151F"/>
    <w:rsid w:val="00641533"/>
    <w:rsid w:val="0064208D"/>
    <w:rsid w:val="00643475"/>
    <w:rsid w:val="00643548"/>
    <w:rsid w:val="0064396A"/>
    <w:rsid w:val="006440DB"/>
    <w:rsid w:val="00645491"/>
    <w:rsid w:val="00645E0C"/>
    <w:rsid w:val="0064624E"/>
    <w:rsid w:val="006466FE"/>
    <w:rsid w:val="00650AB9"/>
    <w:rsid w:val="0065253B"/>
    <w:rsid w:val="006533C1"/>
    <w:rsid w:val="00655733"/>
    <w:rsid w:val="00655ACD"/>
    <w:rsid w:val="00656149"/>
    <w:rsid w:val="00656A92"/>
    <w:rsid w:val="00656DDE"/>
    <w:rsid w:val="0066011D"/>
    <w:rsid w:val="006607C0"/>
    <w:rsid w:val="006613A6"/>
    <w:rsid w:val="006627A2"/>
    <w:rsid w:val="00662AC8"/>
    <w:rsid w:val="00663484"/>
    <w:rsid w:val="006634E6"/>
    <w:rsid w:val="006637EA"/>
    <w:rsid w:val="00665504"/>
    <w:rsid w:val="006655EE"/>
    <w:rsid w:val="00665683"/>
    <w:rsid w:val="00665CD8"/>
    <w:rsid w:val="00667AD7"/>
    <w:rsid w:val="00667EE7"/>
    <w:rsid w:val="00670922"/>
    <w:rsid w:val="00670BE1"/>
    <w:rsid w:val="0067218F"/>
    <w:rsid w:val="00672A02"/>
    <w:rsid w:val="00672D4A"/>
    <w:rsid w:val="006737EA"/>
    <w:rsid w:val="00673AC9"/>
    <w:rsid w:val="006741F2"/>
    <w:rsid w:val="00674CC3"/>
    <w:rsid w:val="006756B4"/>
    <w:rsid w:val="00675902"/>
    <w:rsid w:val="00675C72"/>
    <w:rsid w:val="006771F9"/>
    <w:rsid w:val="006776D7"/>
    <w:rsid w:val="006804A9"/>
    <w:rsid w:val="00681003"/>
    <w:rsid w:val="0068113B"/>
    <w:rsid w:val="006817C9"/>
    <w:rsid w:val="00681EFA"/>
    <w:rsid w:val="00682F93"/>
    <w:rsid w:val="00683ECE"/>
    <w:rsid w:val="00685D7F"/>
    <w:rsid w:val="00691585"/>
    <w:rsid w:val="00691A3C"/>
    <w:rsid w:val="00692350"/>
    <w:rsid w:val="00692701"/>
    <w:rsid w:val="00694411"/>
    <w:rsid w:val="006948CB"/>
    <w:rsid w:val="006948F1"/>
    <w:rsid w:val="006952BE"/>
    <w:rsid w:val="00695822"/>
    <w:rsid w:val="006959D2"/>
    <w:rsid w:val="00695E06"/>
    <w:rsid w:val="00695FC2"/>
    <w:rsid w:val="00696949"/>
    <w:rsid w:val="00697052"/>
    <w:rsid w:val="00697E5E"/>
    <w:rsid w:val="006A1BC0"/>
    <w:rsid w:val="006A380F"/>
    <w:rsid w:val="006A46FB"/>
    <w:rsid w:val="006A5E28"/>
    <w:rsid w:val="006A6318"/>
    <w:rsid w:val="006A697B"/>
    <w:rsid w:val="006A74E0"/>
    <w:rsid w:val="006A7AFF"/>
    <w:rsid w:val="006B1816"/>
    <w:rsid w:val="006B1869"/>
    <w:rsid w:val="006B2099"/>
    <w:rsid w:val="006B402D"/>
    <w:rsid w:val="006B4647"/>
    <w:rsid w:val="006B50CF"/>
    <w:rsid w:val="006B5345"/>
    <w:rsid w:val="006B5CED"/>
    <w:rsid w:val="006B5E45"/>
    <w:rsid w:val="006B6FE8"/>
    <w:rsid w:val="006B79BD"/>
    <w:rsid w:val="006C03B8"/>
    <w:rsid w:val="006C1567"/>
    <w:rsid w:val="006C2331"/>
    <w:rsid w:val="006C3389"/>
    <w:rsid w:val="006C363C"/>
    <w:rsid w:val="006C3753"/>
    <w:rsid w:val="006C40AD"/>
    <w:rsid w:val="006C5EC9"/>
    <w:rsid w:val="006C6059"/>
    <w:rsid w:val="006C7522"/>
    <w:rsid w:val="006D24AD"/>
    <w:rsid w:val="006D6755"/>
    <w:rsid w:val="006D6F08"/>
    <w:rsid w:val="006E062C"/>
    <w:rsid w:val="006E26C0"/>
    <w:rsid w:val="006E28B7"/>
    <w:rsid w:val="006E3266"/>
    <w:rsid w:val="006E3310"/>
    <w:rsid w:val="006E3D2E"/>
    <w:rsid w:val="006E46F7"/>
    <w:rsid w:val="006E4E39"/>
    <w:rsid w:val="006E565E"/>
    <w:rsid w:val="006E673D"/>
    <w:rsid w:val="006E6D75"/>
    <w:rsid w:val="006E7D3B"/>
    <w:rsid w:val="006F170C"/>
    <w:rsid w:val="006F1B70"/>
    <w:rsid w:val="006F2FF1"/>
    <w:rsid w:val="006F341D"/>
    <w:rsid w:val="006F3CDE"/>
    <w:rsid w:val="006F58D4"/>
    <w:rsid w:val="006F5C11"/>
    <w:rsid w:val="006F62EE"/>
    <w:rsid w:val="0070017B"/>
    <w:rsid w:val="00702D8B"/>
    <w:rsid w:val="0070346E"/>
    <w:rsid w:val="0070418C"/>
    <w:rsid w:val="00704EDB"/>
    <w:rsid w:val="0070509C"/>
    <w:rsid w:val="00706101"/>
    <w:rsid w:val="00707072"/>
    <w:rsid w:val="00707D61"/>
    <w:rsid w:val="00707EA1"/>
    <w:rsid w:val="00712287"/>
    <w:rsid w:val="00712772"/>
    <w:rsid w:val="007148D3"/>
    <w:rsid w:val="00714C40"/>
    <w:rsid w:val="00715B9A"/>
    <w:rsid w:val="00717BCF"/>
    <w:rsid w:val="00721031"/>
    <w:rsid w:val="00721F66"/>
    <w:rsid w:val="00722853"/>
    <w:rsid w:val="0072407B"/>
    <w:rsid w:val="007251DF"/>
    <w:rsid w:val="00726AEB"/>
    <w:rsid w:val="00726EA6"/>
    <w:rsid w:val="00726F2D"/>
    <w:rsid w:val="00727208"/>
    <w:rsid w:val="0072726D"/>
    <w:rsid w:val="00727680"/>
    <w:rsid w:val="00727ED6"/>
    <w:rsid w:val="00731979"/>
    <w:rsid w:val="00733743"/>
    <w:rsid w:val="007348B1"/>
    <w:rsid w:val="00735268"/>
    <w:rsid w:val="00735957"/>
    <w:rsid w:val="0073600D"/>
    <w:rsid w:val="00736134"/>
    <w:rsid w:val="007362A6"/>
    <w:rsid w:val="00736D7D"/>
    <w:rsid w:val="0073756E"/>
    <w:rsid w:val="00740108"/>
    <w:rsid w:val="00740E58"/>
    <w:rsid w:val="0074279B"/>
    <w:rsid w:val="007445A0"/>
    <w:rsid w:val="00744ACA"/>
    <w:rsid w:val="0074524B"/>
    <w:rsid w:val="00747CFB"/>
    <w:rsid w:val="00747D8B"/>
    <w:rsid w:val="007501EF"/>
    <w:rsid w:val="0075024A"/>
    <w:rsid w:val="00751228"/>
    <w:rsid w:val="00751DC0"/>
    <w:rsid w:val="00752896"/>
    <w:rsid w:val="007536CF"/>
    <w:rsid w:val="0075422E"/>
    <w:rsid w:val="007551B8"/>
    <w:rsid w:val="00755A7E"/>
    <w:rsid w:val="00756825"/>
    <w:rsid w:val="007571E1"/>
    <w:rsid w:val="0075781E"/>
    <w:rsid w:val="00757E66"/>
    <w:rsid w:val="00760165"/>
    <w:rsid w:val="007604B2"/>
    <w:rsid w:val="0076056C"/>
    <w:rsid w:val="00761A84"/>
    <w:rsid w:val="00761D3A"/>
    <w:rsid w:val="00764006"/>
    <w:rsid w:val="00764762"/>
    <w:rsid w:val="00765281"/>
    <w:rsid w:val="0076592D"/>
    <w:rsid w:val="00766BAD"/>
    <w:rsid w:val="0076708C"/>
    <w:rsid w:val="00773F15"/>
    <w:rsid w:val="007750BE"/>
    <w:rsid w:val="0077515B"/>
    <w:rsid w:val="007755F2"/>
    <w:rsid w:val="00776971"/>
    <w:rsid w:val="0077698E"/>
    <w:rsid w:val="00776B88"/>
    <w:rsid w:val="0078026A"/>
    <w:rsid w:val="0078177E"/>
    <w:rsid w:val="00782C76"/>
    <w:rsid w:val="0078304C"/>
    <w:rsid w:val="00783152"/>
    <w:rsid w:val="00783673"/>
    <w:rsid w:val="00785490"/>
    <w:rsid w:val="00786F1C"/>
    <w:rsid w:val="007877AA"/>
    <w:rsid w:val="00791858"/>
    <w:rsid w:val="007925EA"/>
    <w:rsid w:val="007938D8"/>
    <w:rsid w:val="00793CD8"/>
    <w:rsid w:val="00795C92"/>
    <w:rsid w:val="00796231"/>
    <w:rsid w:val="007A1CB3"/>
    <w:rsid w:val="007A2CB4"/>
    <w:rsid w:val="007A2EDB"/>
    <w:rsid w:val="007A306F"/>
    <w:rsid w:val="007A43A6"/>
    <w:rsid w:val="007A5379"/>
    <w:rsid w:val="007A58A6"/>
    <w:rsid w:val="007A71A6"/>
    <w:rsid w:val="007A7A0E"/>
    <w:rsid w:val="007B106A"/>
    <w:rsid w:val="007B3881"/>
    <w:rsid w:val="007B3D2D"/>
    <w:rsid w:val="007B400F"/>
    <w:rsid w:val="007B4A0E"/>
    <w:rsid w:val="007B50AE"/>
    <w:rsid w:val="007B51DF"/>
    <w:rsid w:val="007B6FB5"/>
    <w:rsid w:val="007B7508"/>
    <w:rsid w:val="007C05DD"/>
    <w:rsid w:val="007C3D18"/>
    <w:rsid w:val="007C42E6"/>
    <w:rsid w:val="007C545F"/>
    <w:rsid w:val="007C5F8D"/>
    <w:rsid w:val="007C60BF"/>
    <w:rsid w:val="007C6A07"/>
    <w:rsid w:val="007C7554"/>
    <w:rsid w:val="007C75A1"/>
    <w:rsid w:val="007C77A5"/>
    <w:rsid w:val="007C795B"/>
    <w:rsid w:val="007D04E5"/>
    <w:rsid w:val="007D110A"/>
    <w:rsid w:val="007D3C60"/>
    <w:rsid w:val="007D46C5"/>
    <w:rsid w:val="007D4731"/>
    <w:rsid w:val="007D4FF8"/>
    <w:rsid w:val="007D5901"/>
    <w:rsid w:val="007D74D6"/>
    <w:rsid w:val="007D7526"/>
    <w:rsid w:val="007D7B8B"/>
    <w:rsid w:val="007E3C43"/>
    <w:rsid w:val="007E4610"/>
    <w:rsid w:val="007E4715"/>
    <w:rsid w:val="007E505B"/>
    <w:rsid w:val="007E6F77"/>
    <w:rsid w:val="007E7091"/>
    <w:rsid w:val="007F1B6F"/>
    <w:rsid w:val="007F2D76"/>
    <w:rsid w:val="007F31C4"/>
    <w:rsid w:val="007F45C4"/>
    <w:rsid w:val="007F59D0"/>
    <w:rsid w:val="007F6848"/>
    <w:rsid w:val="007F7973"/>
    <w:rsid w:val="00800660"/>
    <w:rsid w:val="008025FB"/>
    <w:rsid w:val="008030E5"/>
    <w:rsid w:val="0080349A"/>
    <w:rsid w:val="00803871"/>
    <w:rsid w:val="00803FAE"/>
    <w:rsid w:val="008049FF"/>
    <w:rsid w:val="0080605F"/>
    <w:rsid w:val="00806A25"/>
    <w:rsid w:val="00806EAB"/>
    <w:rsid w:val="00806F0E"/>
    <w:rsid w:val="00807786"/>
    <w:rsid w:val="00810A14"/>
    <w:rsid w:val="00811FCB"/>
    <w:rsid w:val="00812594"/>
    <w:rsid w:val="00812B80"/>
    <w:rsid w:val="0081586A"/>
    <w:rsid w:val="008158D6"/>
    <w:rsid w:val="00815CD6"/>
    <w:rsid w:val="00816F5B"/>
    <w:rsid w:val="00817196"/>
    <w:rsid w:val="008210A7"/>
    <w:rsid w:val="008235DB"/>
    <w:rsid w:val="00824AB4"/>
    <w:rsid w:val="00825474"/>
    <w:rsid w:val="00825AFB"/>
    <w:rsid w:val="00825C42"/>
    <w:rsid w:val="00825D25"/>
    <w:rsid w:val="008279BA"/>
    <w:rsid w:val="00827D6F"/>
    <w:rsid w:val="00830E89"/>
    <w:rsid w:val="008326DE"/>
    <w:rsid w:val="00833E12"/>
    <w:rsid w:val="0083424D"/>
    <w:rsid w:val="008373F8"/>
    <w:rsid w:val="008376AC"/>
    <w:rsid w:val="00841EE6"/>
    <w:rsid w:val="008444E8"/>
    <w:rsid w:val="008446F4"/>
    <w:rsid w:val="00844E80"/>
    <w:rsid w:val="008468D0"/>
    <w:rsid w:val="00846FE7"/>
    <w:rsid w:val="0085285D"/>
    <w:rsid w:val="00852FF1"/>
    <w:rsid w:val="00854C19"/>
    <w:rsid w:val="00856911"/>
    <w:rsid w:val="00861A2F"/>
    <w:rsid w:val="00861EB6"/>
    <w:rsid w:val="0086258B"/>
    <w:rsid w:val="008627FE"/>
    <w:rsid w:val="00862808"/>
    <w:rsid w:val="00864FF8"/>
    <w:rsid w:val="00865F00"/>
    <w:rsid w:val="00866D4C"/>
    <w:rsid w:val="00866F6E"/>
    <w:rsid w:val="008677FD"/>
    <w:rsid w:val="00867CD3"/>
    <w:rsid w:val="008706D4"/>
    <w:rsid w:val="00870750"/>
    <w:rsid w:val="00870F8A"/>
    <w:rsid w:val="0087186B"/>
    <w:rsid w:val="008719A4"/>
    <w:rsid w:val="00871D23"/>
    <w:rsid w:val="00872344"/>
    <w:rsid w:val="00874312"/>
    <w:rsid w:val="0087437C"/>
    <w:rsid w:val="00874CB3"/>
    <w:rsid w:val="00875CD7"/>
    <w:rsid w:val="00876B4D"/>
    <w:rsid w:val="00876E15"/>
    <w:rsid w:val="00877F18"/>
    <w:rsid w:val="00884DCB"/>
    <w:rsid w:val="00884EA7"/>
    <w:rsid w:val="008919FF"/>
    <w:rsid w:val="00891B6B"/>
    <w:rsid w:val="0089390E"/>
    <w:rsid w:val="0089476E"/>
    <w:rsid w:val="00894A88"/>
    <w:rsid w:val="00895386"/>
    <w:rsid w:val="00897632"/>
    <w:rsid w:val="008A21FF"/>
    <w:rsid w:val="008A2CE2"/>
    <w:rsid w:val="008A30AC"/>
    <w:rsid w:val="008A43D1"/>
    <w:rsid w:val="008A44B8"/>
    <w:rsid w:val="008A4757"/>
    <w:rsid w:val="008A51A8"/>
    <w:rsid w:val="008A54C7"/>
    <w:rsid w:val="008A73A6"/>
    <w:rsid w:val="008A77D8"/>
    <w:rsid w:val="008A7854"/>
    <w:rsid w:val="008B0483"/>
    <w:rsid w:val="008B120C"/>
    <w:rsid w:val="008B1EA3"/>
    <w:rsid w:val="008B2496"/>
    <w:rsid w:val="008B51A0"/>
    <w:rsid w:val="008B592A"/>
    <w:rsid w:val="008B7B5C"/>
    <w:rsid w:val="008C0C99"/>
    <w:rsid w:val="008C1CC6"/>
    <w:rsid w:val="008C2017"/>
    <w:rsid w:val="008C40C4"/>
    <w:rsid w:val="008C4958"/>
    <w:rsid w:val="008C4BAA"/>
    <w:rsid w:val="008C5E50"/>
    <w:rsid w:val="008C6AE8"/>
    <w:rsid w:val="008C6B54"/>
    <w:rsid w:val="008C6E66"/>
    <w:rsid w:val="008C7407"/>
    <w:rsid w:val="008C749C"/>
    <w:rsid w:val="008C7573"/>
    <w:rsid w:val="008D197A"/>
    <w:rsid w:val="008D34F1"/>
    <w:rsid w:val="008D35E8"/>
    <w:rsid w:val="008D39D8"/>
    <w:rsid w:val="008D54D4"/>
    <w:rsid w:val="008D6A59"/>
    <w:rsid w:val="008D6D1A"/>
    <w:rsid w:val="008D74E4"/>
    <w:rsid w:val="008E065E"/>
    <w:rsid w:val="008E0927"/>
    <w:rsid w:val="008E0F4A"/>
    <w:rsid w:val="008E1909"/>
    <w:rsid w:val="008E2EBF"/>
    <w:rsid w:val="008E4C61"/>
    <w:rsid w:val="008E5D2E"/>
    <w:rsid w:val="008E7525"/>
    <w:rsid w:val="008E78F9"/>
    <w:rsid w:val="008F0486"/>
    <w:rsid w:val="008F08D8"/>
    <w:rsid w:val="008F0F65"/>
    <w:rsid w:val="008F1B1F"/>
    <w:rsid w:val="008F1EAB"/>
    <w:rsid w:val="008F33DC"/>
    <w:rsid w:val="008F398B"/>
    <w:rsid w:val="008F3F02"/>
    <w:rsid w:val="008F4137"/>
    <w:rsid w:val="008F4566"/>
    <w:rsid w:val="008F477F"/>
    <w:rsid w:val="008F512A"/>
    <w:rsid w:val="008F523A"/>
    <w:rsid w:val="008F6693"/>
    <w:rsid w:val="008F684B"/>
    <w:rsid w:val="00900F02"/>
    <w:rsid w:val="00901D8B"/>
    <w:rsid w:val="0090211F"/>
    <w:rsid w:val="00902350"/>
    <w:rsid w:val="0090336B"/>
    <w:rsid w:val="009053AA"/>
    <w:rsid w:val="00906939"/>
    <w:rsid w:val="00907BD3"/>
    <w:rsid w:val="00910B7D"/>
    <w:rsid w:val="00911300"/>
    <w:rsid w:val="00911DFB"/>
    <w:rsid w:val="009139D9"/>
    <w:rsid w:val="00914AD8"/>
    <w:rsid w:val="00914E07"/>
    <w:rsid w:val="009154B1"/>
    <w:rsid w:val="00916079"/>
    <w:rsid w:val="00917CE9"/>
    <w:rsid w:val="009202FA"/>
    <w:rsid w:val="00920BF2"/>
    <w:rsid w:val="00922010"/>
    <w:rsid w:val="009229F4"/>
    <w:rsid w:val="009305CB"/>
    <w:rsid w:val="00931BD9"/>
    <w:rsid w:val="00932C2F"/>
    <w:rsid w:val="00935C1C"/>
    <w:rsid w:val="00936576"/>
    <w:rsid w:val="009368F3"/>
    <w:rsid w:val="00941636"/>
    <w:rsid w:val="00943742"/>
    <w:rsid w:val="00944252"/>
    <w:rsid w:val="00945C05"/>
    <w:rsid w:val="00946945"/>
    <w:rsid w:val="00947713"/>
    <w:rsid w:val="00947E3D"/>
    <w:rsid w:val="00950DE7"/>
    <w:rsid w:val="009517F5"/>
    <w:rsid w:val="00952564"/>
    <w:rsid w:val="00953920"/>
    <w:rsid w:val="00953D47"/>
    <w:rsid w:val="00954ACA"/>
    <w:rsid w:val="00955699"/>
    <w:rsid w:val="0095582E"/>
    <w:rsid w:val="00955BE3"/>
    <w:rsid w:val="0095681E"/>
    <w:rsid w:val="00957151"/>
    <w:rsid w:val="009572D4"/>
    <w:rsid w:val="00960114"/>
    <w:rsid w:val="0096143F"/>
    <w:rsid w:val="00961921"/>
    <w:rsid w:val="00963953"/>
    <w:rsid w:val="00963FD2"/>
    <w:rsid w:val="0096430A"/>
    <w:rsid w:val="00964E5C"/>
    <w:rsid w:val="0096554B"/>
    <w:rsid w:val="0096584A"/>
    <w:rsid w:val="00965A91"/>
    <w:rsid w:val="00965BAE"/>
    <w:rsid w:val="009706C8"/>
    <w:rsid w:val="0097098E"/>
    <w:rsid w:val="00971F08"/>
    <w:rsid w:val="009728D2"/>
    <w:rsid w:val="0097473A"/>
    <w:rsid w:val="0097603D"/>
    <w:rsid w:val="00976687"/>
    <w:rsid w:val="0097677D"/>
    <w:rsid w:val="00976949"/>
    <w:rsid w:val="009774B5"/>
    <w:rsid w:val="0098024A"/>
    <w:rsid w:val="00980477"/>
    <w:rsid w:val="0098233F"/>
    <w:rsid w:val="00983791"/>
    <w:rsid w:val="00984F6C"/>
    <w:rsid w:val="00985253"/>
    <w:rsid w:val="009853B3"/>
    <w:rsid w:val="00985EAD"/>
    <w:rsid w:val="00986174"/>
    <w:rsid w:val="0098766D"/>
    <w:rsid w:val="0098786E"/>
    <w:rsid w:val="00990630"/>
    <w:rsid w:val="00990BA3"/>
    <w:rsid w:val="0099109A"/>
    <w:rsid w:val="00991761"/>
    <w:rsid w:val="00994DCA"/>
    <w:rsid w:val="00995B9C"/>
    <w:rsid w:val="00995E8E"/>
    <w:rsid w:val="009960EC"/>
    <w:rsid w:val="009970DD"/>
    <w:rsid w:val="00997314"/>
    <w:rsid w:val="00997725"/>
    <w:rsid w:val="009A0087"/>
    <w:rsid w:val="009A0E0B"/>
    <w:rsid w:val="009A0F91"/>
    <w:rsid w:val="009A0FBA"/>
    <w:rsid w:val="009A1601"/>
    <w:rsid w:val="009A1D02"/>
    <w:rsid w:val="009A2B29"/>
    <w:rsid w:val="009A3D96"/>
    <w:rsid w:val="009A462D"/>
    <w:rsid w:val="009A5CBA"/>
    <w:rsid w:val="009B0326"/>
    <w:rsid w:val="009B1F30"/>
    <w:rsid w:val="009B3AC2"/>
    <w:rsid w:val="009B3DEE"/>
    <w:rsid w:val="009B4DF4"/>
    <w:rsid w:val="009B564E"/>
    <w:rsid w:val="009B7E87"/>
    <w:rsid w:val="009C1925"/>
    <w:rsid w:val="009C25CC"/>
    <w:rsid w:val="009C403E"/>
    <w:rsid w:val="009C4B66"/>
    <w:rsid w:val="009C5750"/>
    <w:rsid w:val="009D1124"/>
    <w:rsid w:val="009D4051"/>
    <w:rsid w:val="009D4D98"/>
    <w:rsid w:val="009D4FF0"/>
    <w:rsid w:val="009D666E"/>
    <w:rsid w:val="009D6CF5"/>
    <w:rsid w:val="009D703C"/>
    <w:rsid w:val="009D718F"/>
    <w:rsid w:val="009E068F"/>
    <w:rsid w:val="009E1491"/>
    <w:rsid w:val="009E14E0"/>
    <w:rsid w:val="009E1BFD"/>
    <w:rsid w:val="009E1E81"/>
    <w:rsid w:val="009E2774"/>
    <w:rsid w:val="009E30E0"/>
    <w:rsid w:val="009E35DB"/>
    <w:rsid w:val="009E3882"/>
    <w:rsid w:val="009E47A3"/>
    <w:rsid w:val="009E4E1C"/>
    <w:rsid w:val="009E5E40"/>
    <w:rsid w:val="009E704F"/>
    <w:rsid w:val="009E72D2"/>
    <w:rsid w:val="009F08F3"/>
    <w:rsid w:val="009F1FF6"/>
    <w:rsid w:val="009F2CF8"/>
    <w:rsid w:val="009F3403"/>
    <w:rsid w:val="009F344F"/>
    <w:rsid w:val="009F3A7E"/>
    <w:rsid w:val="009F62C1"/>
    <w:rsid w:val="009F6330"/>
    <w:rsid w:val="009F77D5"/>
    <w:rsid w:val="00A0170E"/>
    <w:rsid w:val="00A048A8"/>
    <w:rsid w:val="00A04F49"/>
    <w:rsid w:val="00A05053"/>
    <w:rsid w:val="00A0601D"/>
    <w:rsid w:val="00A0612B"/>
    <w:rsid w:val="00A07324"/>
    <w:rsid w:val="00A11B91"/>
    <w:rsid w:val="00A13E54"/>
    <w:rsid w:val="00A14C19"/>
    <w:rsid w:val="00A17F63"/>
    <w:rsid w:val="00A2193B"/>
    <w:rsid w:val="00A223D6"/>
    <w:rsid w:val="00A2351A"/>
    <w:rsid w:val="00A236CD"/>
    <w:rsid w:val="00A241AC"/>
    <w:rsid w:val="00A259C9"/>
    <w:rsid w:val="00A264A9"/>
    <w:rsid w:val="00A2669E"/>
    <w:rsid w:val="00A27785"/>
    <w:rsid w:val="00A277A4"/>
    <w:rsid w:val="00A279DE"/>
    <w:rsid w:val="00A30187"/>
    <w:rsid w:val="00A303BF"/>
    <w:rsid w:val="00A30E17"/>
    <w:rsid w:val="00A32591"/>
    <w:rsid w:val="00A333FE"/>
    <w:rsid w:val="00A3448A"/>
    <w:rsid w:val="00A361F1"/>
    <w:rsid w:val="00A36297"/>
    <w:rsid w:val="00A37450"/>
    <w:rsid w:val="00A3793A"/>
    <w:rsid w:val="00A40860"/>
    <w:rsid w:val="00A41A5B"/>
    <w:rsid w:val="00A41E2B"/>
    <w:rsid w:val="00A426E8"/>
    <w:rsid w:val="00A446B6"/>
    <w:rsid w:val="00A44B33"/>
    <w:rsid w:val="00A45B74"/>
    <w:rsid w:val="00A47AAE"/>
    <w:rsid w:val="00A508F6"/>
    <w:rsid w:val="00A52E1D"/>
    <w:rsid w:val="00A534D1"/>
    <w:rsid w:val="00A56D31"/>
    <w:rsid w:val="00A5757A"/>
    <w:rsid w:val="00A57D23"/>
    <w:rsid w:val="00A60B44"/>
    <w:rsid w:val="00A61499"/>
    <w:rsid w:val="00A62A77"/>
    <w:rsid w:val="00A63428"/>
    <w:rsid w:val="00A63483"/>
    <w:rsid w:val="00A64045"/>
    <w:rsid w:val="00A657D7"/>
    <w:rsid w:val="00A65A25"/>
    <w:rsid w:val="00A660AC"/>
    <w:rsid w:val="00A663A6"/>
    <w:rsid w:val="00A67E6C"/>
    <w:rsid w:val="00A71B99"/>
    <w:rsid w:val="00A72807"/>
    <w:rsid w:val="00A72A29"/>
    <w:rsid w:val="00A739D0"/>
    <w:rsid w:val="00A73B4C"/>
    <w:rsid w:val="00A74AF5"/>
    <w:rsid w:val="00A75497"/>
    <w:rsid w:val="00A755C5"/>
    <w:rsid w:val="00A7562C"/>
    <w:rsid w:val="00A76033"/>
    <w:rsid w:val="00A761D4"/>
    <w:rsid w:val="00A77494"/>
    <w:rsid w:val="00A77EC4"/>
    <w:rsid w:val="00A77F86"/>
    <w:rsid w:val="00A80760"/>
    <w:rsid w:val="00A81C39"/>
    <w:rsid w:val="00A82634"/>
    <w:rsid w:val="00A82649"/>
    <w:rsid w:val="00A82845"/>
    <w:rsid w:val="00A82A4C"/>
    <w:rsid w:val="00A845EA"/>
    <w:rsid w:val="00A85053"/>
    <w:rsid w:val="00A856F1"/>
    <w:rsid w:val="00A860E6"/>
    <w:rsid w:val="00A874AC"/>
    <w:rsid w:val="00A90EE2"/>
    <w:rsid w:val="00A92879"/>
    <w:rsid w:val="00A942BF"/>
    <w:rsid w:val="00A9442A"/>
    <w:rsid w:val="00A953D1"/>
    <w:rsid w:val="00A97236"/>
    <w:rsid w:val="00A97328"/>
    <w:rsid w:val="00AA016F"/>
    <w:rsid w:val="00AA03A9"/>
    <w:rsid w:val="00AA1110"/>
    <w:rsid w:val="00AA1EB6"/>
    <w:rsid w:val="00AA1ED6"/>
    <w:rsid w:val="00AA2BBE"/>
    <w:rsid w:val="00AA3C36"/>
    <w:rsid w:val="00AA51D6"/>
    <w:rsid w:val="00AA6F9A"/>
    <w:rsid w:val="00AB0BC8"/>
    <w:rsid w:val="00AB11CA"/>
    <w:rsid w:val="00AB145D"/>
    <w:rsid w:val="00AB14D9"/>
    <w:rsid w:val="00AB2D7C"/>
    <w:rsid w:val="00AB4AB8"/>
    <w:rsid w:val="00AB5256"/>
    <w:rsid w:val="00AB611E"/>
    <w:rsid w:val="00AB655E"/>
    <w:rsid w:val="00AB678F"/>
    <w:rsid w:val="00AB6D78"/>
    <w:rsid w:val="00AB7E95"/>
    <w:rsid w:val="00AC007F"/>
    <w:rsid w:val="00AC2C19"/>
    <w:rsid w:val="00AC2ECD"/>
    <w:rsid w:val="00AC3119"/>
    <w:rsid w:val="00AC353C"/>
    <w:rsid w:val="00AC49FB"/>
    <w:rsid w:val="00AC5A10"/>
    <w:rsid w:val="00AC6583"/>
    <w:rsid w:val="00AD0AA3"/>
    <w:rsid w:val="00AD199F"/>
    <w:rsid w:val="00AD2636"/>
    <w:rsid w:val="00AD3F94"/>
    <w:rsid w:val="00AD4A5A"/>
    <w:rsid w:val="00AE026B"/>
    <w:rsid w:val="00AE0C42"/>
    <w:rsid w:val="00AE1095"/>
    <w:rsid w:val="00AE27AC"/>
    <w:rsid w:val="00AE28A7"/>
    <w:rsid w:val="00AE40E0"/>
    <w:rsid w:val="00AE4DBA"/>
    <w:rsid w:val="00AE4F07"/>
    <w:rsid w:val="00AE6C82"/>
    <w:rsid w:val="00AE6D93"/>
    <w:rsid w:val="00AF0C47"/>
    <w:rsid w:val="00AF1C5D"/>
    <w:rsid w:val="00AF1F2D"/>
    <w:rsid w:val="00AF3044"/>
    <w:rsid w:val="00AF31B3"/>
    <w:rsid w:val="00AF35EF"/>
    <w:rsid w:val="00AF42D7"/>
    <w:rsid w:val="00AF577D"/>
    <w:rsid w:val="00AF768B"/>
    <w:rsid w:val="00B006FE"/>
    <w:rsid w:val="00B007CB"/>
    <w:rsid w:val="00B00F0C"/>
    <w:rsid w:val="00B02AA9"/>
    <w:rsid w:val="00B02CFF"/>
    <w:rsid w:val="00B02FA3"/>
    <w:rsid w:val="00B034F9"/>
    <w:rsid w:val="00B05069"/>
    <w:rsid w:val="00B05084"/>
    <w:rsid w:val="00B050CA"/>
    <w:rsid w:val="00B0572F"/>
    <w:rsid w:val="00B07008"/>
    <w:rsid w:val="00B11067"/>
    <w:rsid w:val="00B11D50"/>
    <w:rsid w:val="00B1315B"/>
    <w:rsid w:val="00B157F9"/>
    <w:rsid w:val="00B16A58"/>
    <w:rsid w:val="00B1794A"/>
    <w:rsid w:val="00B20256"/>
    <w:rsid w:val="00B20D09"/>
    <w:rsid w:val="00B21894"/>
    <w:rsid w:val="00B219CB"/>
    <w:rsid w:val="00B23A66"/>
    <w:rsid w:val="00B24C56"/>
    <w:rsid w:val="00B25AB5"/>
    <w:rsid w:val="00B26057"/>
    <w:rsid w:val="00B26D9D"/>
    <w:rsid w:val="00B27470"/>
    <w:rsid w:val="00B2763F"/>
    <w:rsid w:val="00B27AAC"/>
    <w:rsid w:val="00B30274"/>
    <w:rsid w:val="00B302C6"/>
    <w:rsid w:val="00B30361"/>
    <w:rsid w:val="00B30757"/>
    <w:rsid w:val="00B30929"/>
    <w:rsid w:val="00B372AA"/>
    <w:rsid w:val="00B37985"/>
    <w:rsid w:val="00B40445"/>
    <w:rsid w:val="00B40B26"/>
    <w:rsid w:val="00B41888"/>
    <w:rsid w:val="00B41903"/>
    <w:rsid w:val="00B42CA5"/>
    <w:rsid w:val="00B45A52"/>
    <w:rsid w:val="00B46175"/>
    <w:rsid w:val="00B46539"/>
    <w:rsid w:val="00B47A57"/>
    <w:rsid w:val="00B50BCB"/>
    <w:rsid w:val="00B52594"/>
    <w:rsid w:val="00B54231"/>
    <w:rsid w:val="00B562C9"/>
    <w:rsid w:val="00B56678"/>
    <w:rsid w:val="00B57630"/>
    <w:rsid w:val="00B57B1F"/>
    <w:rsid w:val="00B601B2"/>
    <w:rsid w:val="00B6114E"/>
    <w:rsid w:val="00B628E4"/>
    <w:rsid w:val="00B6634C"/>
    <w:rsid w:val="00B663D3"/>
    <w:rsid w:val="00B664C7"/>
    <w:rsid w:val="00B71069"/>
    <w:rsid w:val="00B72610"/>
    <w:rsid w:val="00B7372B"/>
    <w:rsid w:val="00B739F6"/>
    <w:rsid w:val="00B74651"/>
    <w:rsid w:val="00B74D90"/>
    <w:rsid w:val="00B76BBF"/>
    <w:rsid w:val="00B77571"/>
    <w:rsid w:val="00B80867"/>
    <w:rsid w:val="00B81A6C"/>
    <w:rsid w:val="00B8251E"/>
    <w:rsid w:val="00B83AF0"/>
    <w:rsid w:val="00B84F63"/>
    <w:rsid w:val="00B856FF"/>
    <w:rsid w:val="00B85915"/>
    <w:rsid w:val="00B85DE5"/>
    <w:rsid w:val="00B9024D"/>
    <w:rsid w:val="00B90F73"/>
    <w:rsid w:val="00B914D1"/>
    <w:rsid w:val="00B93949"/>
    <w:rsid w:val="00B93B59"/>
    <w:rsid w:val="00B9406A"/>
    <w:rsid w:val="00B940FD"/>
    <w:rsid w:val="00B9597C"/>
    <w:rsid w:val="00B96A07"/>
    <w:rsid w:val="00BA0B21"/>
    <w:rsid w:val="00BA14D5"/>
    <w:rsid w:val="00BA2280"/>
    <w:rsid w:val="00BA2A08"/>
    <w:rsid w:val="00BA3430"/>
    <w:rsid w:val="00BA3F39"/>
    <w:rsid w:val="00BA5581"/>
    <w:rsid w:val="00BA56D2"/>
    <w:rsid w:val="00BA6A07"/>
    <w:rsid w:val="00BA76E0"/>
    <w:rsid w:val="00BA7FEA"/>
    <w:rsid w:val="00BB2482"/>
    <w:rsid w:val="00BB27D9"/>
    <w:rsid w:val="00BB2A25"/>
    <w:rsid w:val="00BB2A53"/>
    <w:rsid w:val="00BB51E9"/>
    <w:rsid w:val="00BB7C5E"/>
    <w:rsid w:val="00BC0FDC"/>
    <w:rsid w:val="00BC125A"/>
    <w:rsid w:val="00BC210C"/>
    <w:rsid w:val="00BC2771"/>
    <w:rsid w:val="00BC2A7F"/>
    <w:rsid w:val="00BC3053"/>
    <w:rsid w:val="00BC4129"/>
    <w:rsid w:val="00BC4A40"/>
    <w:rsid w:val="00BC4AE9"/>
    <w:rsid w:val="00BC4D2E"/>
    <w:rsid w:val="00BC629F"/>
    <w:rsid w:val="00BC670D"/>
    <w:rsid w:val="00BD2DE4"/>
    <w:rsid w:val="00BD48AC"/>
    <w:rsid w:val="00BD4D66"/>
    <w:rsid w:val="00BD5F1A"/>
    <w:rsid w:val="00BD5FB3"/>
    <w:rsid w:val="00BD5FC3"/>
    <w:rsid w:val="00BE10B5"/>
    <w:rsid w:val="00BE1234"/>
    <w:rsid w:val="00BE1819"/>
    <w:rsid w:val="00BE2ABD"/>
    <w:rsid w:val="00BE2FA6"/>
    <w:rsid w:val="00BE333F"/>
    <w:rsid w:val="00BE41A6"/>
    <w:rsid w:val="00BE519B"/>
    <w:rsid w:val="00BE7406"/>
    <w:rsid w:val="00BE7603"/>
    <w:rsid w:val="00BF1AAA"/>
    <w:rsid w:val="00BF3279"/>
    <w:rsid w:val="00BF41ED"/>
    <w:rsid w:val="00BF4428"/>
    <w:rsid w:val="00BF74C7"/>
    <w:rsid w:val="00C00C56"/>
    <w:rsid w:val="00C01294"/>
    <w:rsid w:val="00C015F1"/>
    <w:rsid w:val="00C01F33"/>
    <w:rsid w:val="00C02CC6"/>
    <w:rsid w:val="00C033A9"/>
    <w:rsid w:val="00C03CAA"/>
    <w:rsid w:val="00C040F7"/>
    <w:rsid w:val="00C044AB"/>
    <w:rsid w:val="00C047B9"/>
    <w:rsid w:val="00C05706"/>
    <w:rsid w:val="00C06769"/>
    <w:rsid w:val="00C06F4F"/>
    <w:rsid w:val="00C07377"/>
    <w:rsid w:val="00C07478"/>
    <w:rsid w:val="00C079CC"/>
    <w:rsid w:val="00C10478"/>
    <w:rsid w:val="00C118FC"/>
    <w:rsid w:val="00C11A97"/>
    <w:rsid w:val="00C12107"/>
    <w:rsid w:val="00C14D4B"/>
    <w:rsid w:val="00C15078"/>
    <w:rsid w:val="00C154BB"/>
    <w:rsid w:val="00C155A8"/>
    <w:rsid w:val="00C17DCD"/>
    <w:rsid w:val="00C232BA"/>
    <w:rsid w:val="00C23F89"/>
    <w:rsid w:val="00C24107"/>
    <w:rsid w:val="00C24F21"/>
    <w:rsid w:val="00C26CC1"/>
    <w:rsid w:val="00C26EBA"/>
    <w:rsid w:val="00C270B1"/>
    <w:rsid w:val="00C27216"/>
    <w:rsid w:val="00C279B5"/>
    <w:rsid w:val="00C27C45"/>
    <w:rsid w:val="00C27F5B"/>
    <w:rsid w:val="00C306E9"/>
    <w:rsid w:val="00C324C6"/>
    <w:rsid w:val="00C330E4"/>
    <w:rsid w:val="00C3529F"/>
    <w:rsid w:val="00C3719D"/>
    <w:rsid w:val="00C3751E"/>
    <w:rsid w:val="00C41D10"/>
    <w:rsid w:val="00C42A02"/>
    <w:rsid w:val="00C46613"/>
    <w:rsid w:val="00C47CF3"/>
    <w:rsid w:val="00C50328"/>
    <w:rsid w:val="00C52043"/>
    <w:rsid w:val="00C54995"/>
    <w:rsid w:val="00C54D41"/>
    <w:rsid w:val="00C600C6"/>
    <w:rsid w:val="00C60783"/>
    <w:rsid w:val="00C617B2"/>
    <w:rsid w:val="00C61DA4"/>
    <w:rsid w:val="00C63AE6"/>
    <w:rsid w:val="00C64672"/>
    <w:rsid w:val="00C6469B"/>
    <w:rsid w:val="00C65AFE"/>
    <w:rsid w:val="00C675E9"/>
    <w:rsid w:val="00C67F8D"/>
    <w:rsid w:val="00C70697"/>
    <w:rsid w:val="00C70CF7"/>
    <w:rsid w:val="00C717B4"/>
    <w:rsid w:val="00C72EF4"/>
    <w:rsid w:val="00C73DD2"/>
    <w:rsid w:val="00C74C24"/>
    <w:rsid w:val="00C75D2F"/>
    <w:rsid w:val="00C763A8"/>
    <w:rsid w:val="00C767BE"/>
    <w:rsid w:val="00C76E3C"/>
    <w:rsid w:val="00C803FD"/>
    <w:rsid w:val="00C812AA"/>
    <w:rsid w:val="00C81568"/>
    <w:rsid w:val="00C829A2"/>
    <w:rsid w:val="00C82D01"/>
    <w:rsid w:val="00C83914"/>
    <w:rsid w:val="00C844F1"/>
    <w:rsid w:val="00C845D7"/>
    <w:rsid w:val="00C84C70"/>
    <w:rsid w:val="00C86A9E"/>
    <w:rsid w:val="00C9027A"/>
    <w:rsid w:val="00C9068E"/>
    <w:rsid w:val="00C92775"/>
    <w:rsid w:val="00C938CD"/>
    <w:rsid w:val="00C93C4B"/>
    <w:rsid w:val="00C944AB"/>
    <w:rsid w:val="00C94CE5"/>
    <w:rsid w:val="00C95675"/>
    <w:rsid w:val="00C95B40"/>
    <w:rsid w:val="00C95C15"/>
    <w:rsid w:val="00C96265"/>
    <w:rsid w:val="00CA0901"/>
    <w:rsid w:val="00CA0E0F"/>
    <w:rsid w:val="00CA1E8E"/>
    <w:rsid w:val="00CA1ED8"/>
    <w:rsid w:val="00CA2F59"/>
    <w:rsid w:val="00CA3D93"/>
    <w:rsid w:val="00CA5C70"/>
    <w:rsid w:val="00CB0849"/>
    <w:rsid w:val="00CB1042"/>
    <w:rsid w:val="00CB1F63"/>
    <w:rsid w:val="00CB58BE"/>
    <w:rsid w:val="00CB6923"/>
    <w:rsid w:val="00CB7170"/>
    <w:rsid w:val="00CC040E"/>
    <w:rsid w:val="00CC111F"/>
    <w:rsid w:val="00CC1E73"/>
    <w:rsid w:val="00CC2011"/>
    <w:rsid w:val="00CC2CA5"/>
    <w:rsid w:val="00CC3571"/>
    <w:rsid w:val="00CC3EA0"/>
    <w:rsid w:val="00CC42A6"/>
    <w:rsid w:val="00CC7B45"/>
    <w:rsid w:val="00CD0034"/>
    <w:rsid w:val="00CD1188"/>
    <w:rsid w:val="00CD16B0"/>
    <w:rsid w:val="00CD20EE"/>
    <w:rsid w:val="00CD2164"/>
    <w:rsid w:val="00CD2ED1"/>
    <w:rsid w:val="00CD337B"/>
    <w:rsid w:val="00CD3550"/>
    <w:rsid w:val="00CD5609"/>
    <w:rsid w:val="00CE0424"/>
    <w:rsid w:val="00CE0AF3"/>
    <w:rsid w:val="00CE116D"/>
    <w:rsid w:val="00CE1332"/>
    <w:rsid w:val="00CE34BB"/>
    <w:rsid w:val="00CE4098"/>
    <w:rsid w:val="00CE44FC"/>
    <w:rsid w:val="00CE5229"/>
    <w:rsid w:val="00CE526E"/>
    <w:rsid w:val="00CE7561"/>
    <w:rsid w:val="00CE7C48"/>
    <w:rsid w:val="00CE7CCA"/>
    <w:rsid w:val="00CF101A"/>
    <w:rsid w:val="00CF1354"/>
    <w:rsid w:val="00CF3B1F"/>
    <w:rsid w:val="00CF3BF6"/>
    <w:rsid w:val="00CF4F0E"/>
    <w:rsid w:val="00CF565B"/>
    <w:rsid w:val="00CF625B"/>
    <w:rsid w:val="00CF6339"/>
    <w:rsid w:val="00CF687E"/>
    <w:rsid w:val="00CF7612"/>
    <w:rsid w:val="00D0174C"/>
    <w:rsid w:val="00D0349B"/>
    <w:rsid w:val="00D04B57"/>
    <w:rsid w:val="00D05D84"/>
    <w:rsid w:val="00D10249"/>
    <w:rsid w:val="00D110C4"/>
    <w:rsid w:val="00D112F6"/>
    <w:rsid w:val="00D115C3"/>
    <w:rsid w:val="00D11897"/>
    <w:rsid w:val="00D118DD"/>
    <w:rsid w:val="00D12E77"/>
    <w:rsid w:val="00D13135"/>
    <w:rsid w:val="00D13E4E"/>
    <w:rsid w:val="00D157EA"/>
    <w:rsid w:val="00D17894"/>
    <w:rsid w:val="00D179E6"/>
    <w:rsid w:val="00D17A0F"/>
    <w:rsid w:val="00D206B3"/>
    <w:rsid w:val="00D239A7"/>
    <w:rsid w:val="00D23B2F"/>
    <w:rsid w:val="00D23F47"/>
    <w:rsid w:val="00D23F93"/>
    <w:rsid w:val="00D26422"/>
    <w:rsid w:val="00D26D7A"/>
    <w:rsid w:val="00D31AA4"/>
    <w:rsid w:val="00D32A9F"/>
    <w:rsid w:val="00D3331B"/>
    <w:rsid w:val="00D34272"/>
    <w:rsid w:val="00D36208"/>
    <w:rsid w:val="00D36E71"/>
    <w:rsid w:val="00D37221"/>
    <w:rsid w:val="00D37D87"/>
    <w:rsid w:val="00D403E3"/>
    <w:rsid w:val="00D40B33"/>
    <w:rsid w:val="00D4318F"/>
    <w:rsid w:val="00D438BF"/>
    <w:rsid w:val="00D440F8"/>
    <w:rsid w:val="00D445F9"/>
    <w:rsid w:val="00D44C4E"/>
    <w:rsid w:val="00D44E64"/>
    <w:rsid w:val="00D46673"/>
    <w:rsid w:val="00D546FF"/>
    <w:rsid w:val="00D55AD5"/>
    <w:rsid w:val="00D55FA9"/>
    <w:rsid w:val="00D576CA"/>
    <w:rsid w:val="00D57743"/>
    <w:rsid w:val="00D60E17"/>
    <w:rsid w:val="00D61AF5"/>
    <w:rsid w:val="00D62578"/>
    <w:rsid w:val="00D63D69"/>
    <w:rsid w:val="00D641CF"/>
    <w:rsid w:val="00D652B5"/>
    <w:rsid w:val="00D652EE"/>
    <w:rsid w:val="00D65AEF"/>
    <w:rsid w:val="00D66155"/>
    <w:rsid w:val="00D66725"/>
    <w:rsid w:val="00D66CF3"/>
    <w:rsid w:val="00D67C94"/>
    <w:rsid w:val="00D708B0"/>
    <w:rsid w:val="00D71BDA"/>
    <w:rsid w:val="00D72C20"/>
    <w:rsid w:val="00D72D7E"/>
    <w:rsid w:val="00D731B8"/>
    <w:rsid w:val="00D73E92"/>
    <w:rsid w:val="00D7524E"/>
    <w:rsid w:val="00D7584E"/>
    <w:rsid w:val="00D77B1D"/>
    <w:rsid w:val="00D8021F"/>
    <w:rsid w:val="00D80383"/>
    <w:rsid w:val="00D811C4"/>
    <w:rsid w:val="00D81B0C"/>
    <w:rsid w:val="00D823C6"/>
    <w:rsid w:val="00D83428"/>
    <w:rsid w:val="00D85EC6"/>
    <w:rsid w:val="00D86CA3"/>
    <w:rsid w:val="00D871CE"/>
    <w:rsid w:val="00D876F1"/>
    <w:rsid w:val="00D90E6B"/>
    <w:rsid w:val="00D9196D"/>
    <w:rsid w:val="00D92982"/>
    <w:rsid w:val="00D9443D"/>
    <w:rsid w:val="00D94875"/>
    <w:rsid w:val="00D9581A"/>
    <w:rsid w:val="00D95DF5"/>
    <w:rsid w:val="00DA1611"/>
    <w:rsid w:val="00DA305E"/>
    <w:rsid w:val="00DA33DE"/>
    <w:rsid w:val="00DA3665"/>
    <w:rsid w:val="00DA402B"/>
    <w:rsid w:val="00DA499B"/>
    <w:rsid w:val="00DA5417"/>
    <w:rsid w:val="00DA56E8"/>
    <w:rsid w:val="00DA5A99"/>
    <w:rsid w:val="00DB0A9F"/>
    <w:rsid w:val="00DB0D43"/>
    <w:rsid w:val="00DB158A"/>
    <w:rsid w:val="00DB2264"/>
    <w:rsid w:val="00DB23E5"/>
    <w:rsid w:val="00DB2A9E"/>
    <w:rsid w:val="00DB323B"/>
    <w:rsid w:val="00DB377D"/>
    <w:rsid w:val="00DB3E05"/>
    <w:rsid w:val="00DB4AC1"/>
    <w:rsid w:val="00DB6365"/>
    <w:rsid w:val="00DB7AD4"/>
    <w:rsid w:val="00DC00E1"/>
    <w:rsid w:val="00DC2A0A"/>
    <w:rsid w:val="00DC2D36"/>
    <w:rsid w:val="00DC53EF"/>
    <w:rsid w:val="00DC67E3"/>
    <w:rsid w:val="00DD1608"/>
    <w:rsid w:val="00DD25F8"/>
    <w:rsid w:val="00DD3199"/>
    <w:rsid w:val="00DD46A5"/>
    <w:rsid w:val="00DD499A"/>
    <w:rsid w:val="00DD666A"/>
    <w:rsid w:val="00DE2C39"/>
    <w:rsid w:val="00DE4EF5"/>
    <w:rsid w:val="00DE5608"/>
    <w:rsid w:val="00DE58D0"/>
    <w:rsid w:val="00DE654F"/>
    <w:rsid w:val="00DE6D78"/>
    <w:rsid w:val="00DF086F"/>
    <w:rsid w:val="00DF0B6E"/>
    <w:rsid w:val="00DF1320"/>
    <w:rsid w:val="00DF15E0"/>
    <w:rsid w:val="00DF37A0"/>
    <w:rsid w:val="00DF59D3"/>
    <w:rsid w:val="00DF65D2"/>
    <w:rsid w:val="00DF6726"/>
    <w:rsid w:val="00DF764D"/>
    <w:rsid w:val="00DF7BF1"/>
    <w:rsid w:val="00E03007"/>
    <w:rsid w:val="00E039B9"/>
    <w:rsid w:val="00E048C9"/>
    <w:rsid w:val="00E110E7"/>
    <w:rsid w:val="00E11B20"/>
    <w:rsid w:val="00E11D9A"/>
    <w:rsid w:val="00E11DA1"/>
    <w:rsid w:val="00E132F5"/>
    <w:rsid w:val="00E1486A"/>
    <w:rsid w:val="00E15E1D"/>
    <w:rsid w:val="00E171A6"/>
    <w:rsid w:val="00E17FA2"/>
    <w:rsid w:val="00E20A8A"/>
    <w:rsid w:val="00E22330"/>
    <w:rsid w:val="00E30377"/>
    <w:rsid w:val="00E30B5A"/>
    <w:rsid w:val="00E3101E"/>
    <w:rsid w:val="00E3123D"/>
    <w:rsid w:val="00E31461"/>
    <w:rsid w:val="00E3193A"/>
    <w:rsid w:val="00E31D43"/>
    <w:rsid w:val="00E32608"/>
    <w:rsid w:val="00E34188"/>
    <w:rsid w:val="00E34B6E"/>
    <w:rsid w:val="00E352B6"/>
    <w:rsid w:val="00E35559"/>
    <w:rsid w:val="00E365A3"/>
    <w:rsid w:val="00E3678B"/>
    <w:rsid w:val="00E3723A"/>
    <w:rsid w:val="00E377D1"/>
    <w:rsid w:val="00E37860"/>
    <w:rsid w:val="00E37922"/>
    <w:rsid w:val="00E40394"/>
    <w:rsid w:val="00E409AA"/>
    <w:rsid w:val="00E42D9E"/>
    <w:rsid w:val="00E446F1"/>
    <w:rsid w:val="00E4541E"/>
    <w:rsid w:val="00E46886"/>
    <w:rsid w:val="00E47AEF"/>
    <w:rsid w:val="00E5061A"/>
    <w:rsid w:val="00E520E1"/>
    <w:rsid w:val="00E52876"/>
    <w:rsid w:val="00E53B75"/>
    <w:rsid w:val="00E54E3B"/>
    <w:rsid w:val="00E57565"/>
    <w:rsid w:val="00E600E9"/>
    <w:rsid w:val="00E629CC"/>
    <w:rsid w:val="00E62B15"/>
    <w:rsid w:val="00E63838"/>
    <w:rsid w:val="00E64434"/>
    <w:rsid w:val="00E65EFD"/>
    <w:rsid w:val="00E660E6"/>
    <w:rsid w:val="00E67C51"/>
    <w:rsid w:val="00E71367"/>
    <w:rsid w:val="00E7139B"/>
    <w:rsid w:val="00E72B99"/>
    <w:rsid w:val="00E72EFC"/>
    <w:rsid w:val="00E73BF2"/>
    <w:rsid w:val="00E756CC"/>
    <w:rsid w:val="00E75820"/>
    <w:rsid w:val="00E758EC"/>
    <w:rsid w:val="00E77365"/>
    <w:rsid w:val="00E77800"/>
    <w:rsid w:val="00E8234C"/>
    <w:rsid w:val="00E82F1D"/>
    <w:rsid w:val="00E8391C"/>
    <w:rsid w:val="00E83AA9"/>
    <w:rsid w:val="00E84EAC"/>
    <w:rsid w:val="00E85928"/>
    <w:rsid w:val="00E87822"/>
    <w:rsid w:val="00E87B00"/>
    <w:rsid w:val="00E87E38"/>
    <w:rsid w:val="00E90395"/>
    <w:rsid w:val="00E90BF6"/>
    <w:rsid w:val="00E90E49"/>
    <w:rsid w:val="00E917C4"/>
    <w:rsid w:val="00E917F9"/>
    <w:rsid w:val="00E9291C"/>
    <w:rsid w:val="00E92FA0"/>
    <w:rsid w:val="00E93FC1"/>
    <w:rsid w:val="00E93FFE"/>
    <w:rsid w:val="00E94AB1"/>
    <w:rsid w:val="00E94F8A"/>
    <w:rsid w:val="00E951EC"/>
    <w:rsid w:val="00E9547C"/>
    <w:rsid w:val="00E97258"/>
    <w:rsid w:val="00E9739E"/>
    <w:rsid w:val="00E97DF9"/>
    <w:rsid w:val="00EA014A"/>
    <w:rsid w:val="00EA251E"/>
    <w:rsid w:val="00EA2919"/>
    <w:rsid w:val="00EA2F81"/>
    <w:rsid w:val="00EA352A"/>
    <w:rsid w:val="00EA405E"/>
    <w:rsid w:val="00EA4F7E"/>
    <w:rsid w:val="00EA7A41"/>
    <w:rsid w:val="00EB077B"/>
    <w:rsid w:val="00EB4EA2"/>
    <w:rsid w:val="00EB6D8D"/>
    <w:rsid w:val="00EC27C6"/>
    <w:rsid w:val="00EC2D9D"/>
    <w:rsid w:val="00EC325C"/>
    <w:rsid w:val="00EC32EB"/>
    <w:rsid w:val="00EC4207"/>
    <w:rsid w:val="00EC5653"/>
    <w:rsid w:val="00EC5AD8"/>
    <w:rsid w:val="00EC6510"/>
    <w:rsid w:val="00EC65EF"/>
    <w:rsid w:val="00EC71CE"/>
    <w:rsid w:val="00ED1006"/>
    <w:rsid w:val="00ED170C"/>
    <w:rsid w:val="00ED2490"/>
    <w:rsid w:val="00ED2A7F"/>
    <w:rsid w:val="00ED38AD"/>
    <w:rsid w:val="00ED4E29"/>
    <w:rsid w:val="00ED79B7"/>
    <w:rsid w:val="00EE08CA"/>
    <w:rsid w:val="00EE282A"/>
    <w:rsid w:val="00EE3FBB"/>
    <w:rsid w:val="00EE6C36"/>
    <w:rsid w:val="00EE6C7B"/>
    <w:rsid w:val="00EF0B92"/>
    <w:rsid w:val="00EF18FE"/>
    <w:rsid w:val="00EF1F15"/>
    <w:rsid w:val="00EF1F8A"/>
    <w:rsid w:val="00EF3657"/>
    <w:rsid w:val="00EF3C81"/>
    <w:rsid w:val="00EF4BDA"/>
    <w:rsid w:val="00EF5787"/>
    <w:rsid w:val="00EF60D0"/>
    <w:rsid w:val="00F0128A"/>
    <w:rsid w:val="00F0165B"/>
    <w:rsid w:val="00F025EE"/>
    <w:rsid w:val="00F02AC1"/>
    <w:rsid w:val="00F0528D"/>
    <w:rsid w:val="00F05C87"/>
    <w:rsid w:val="00F05CD2"/>
    <w:rsid w:val="00F0661B"/>
    <w:rsid w:val="00F06C67"/>
    <w:rsid w:val="00F06D90"/>
    <w:rsid w:val="00F06DFD"/>
    <w:rsid w:val="00F071D1"/>
    <w:rsid w:val="00F07533"/>
    <w:rsid w:val="00F10629"/>
    <w:rsid w:val="00F10DFE"/>
    <w:rsid w:val="00F115EC"/>
    <w:rsid w:val="00F11704"/>
    <w:rsid w:val="00F120A8"/>
    <w:rsid w:val="00F13FA7"/>
    <w:rsid w:val="00F14187"/>
    <w:rsid w:val="00F14388"/>
    <w:rsid w:val="00F14D2D"/>
    <w:rsid w:val="00F15FA5"/>
    <w:rsid w:val="00F17D60"/>
    <w:rsid w:val="00F209B7"/>
    <w:rsid w:val="00F2165B"/>
    <w:rsid w:val="00F22CF2"/>
    <w:rsid w:val="00F23437"/>
    <w:rsid w:val="00F2376F"/>
    <w:rsid w:val="00F24015"/>
    <w:rsid w:val="00F243D8"/>
    <w:rsid w:val="00F25D61"/>
    <w:rsid w:val="00F30828"/>
    <w:rsid w:val="00F313D6"/>
    <w:rsid w:val="00F31932"/>
    <w:rsid w:val="00F34926"/>
    <w:rsid w:val="00F3668E"/>
    <w:rsid w:val="00F409AE"/>
    <w:rsid w:val="00F40F0C"/>
    <w:rsid w:val="00F41AB3"/>
    <w:rsid w:val="00F4208D"/>
    <w:rsid w:val="00F427B3"/>
    <w:rsid w:val="00F42EFA"/>
    <w:rsid w:val="00F44830"/>
    <w:rsid w:val="00F44F2E"/>
    <w:rsid w:val="00F4684B"/>
    <w:rsid w:val="00F4766C"/>
    <w:rsid w:val="00F47995"/>
    <w:rsid w:val="00F50548"/>
    <w:rsid w:val="00F507D1"/>
    <w:rsid w:val="00F519CE"/>
    <w:rsid w:val="00F51ADA"/>
    <w:rsid w:val="00F607C5"/>
    <w:rsid w:val="00F60DEA"/>
    <w:rsid w:val="00F623A9"/>
    <w:rsid w:val="00F62CF2"/>
    <w:rsid w:val="00F6302A"/>
    <w:rsid w:val="00F641B6"/>
    <w:rsid w:val="00F645D5"/>
    <w:rsid w:val="00F64C2B"/>
    <w:rsid w:val="00F651BE"/>
    <w:rsid w:val="00F66290"/>
    <w:rsid w:val="00F67F53"/>
    <w:rsid w:val="00F703BE"/>
    <w:rsid w:val="00F7138B"/>
    <w:rsid w:val="00F71F69"/>
    <w:rsid w:val="00F71FB8"/>
    <w:rsid w:val="00F7276B"/>
    <w:rsid w:val="00F72B72"/>
    <w:rsid w:val="00F731E3"/>
    <w:rsid w:val="00F73894"/>
    <w:rsid w:val="00F7466F"/>
    <w:rsid w:val="00F7483C"/>
    <w:rsid w:val="00F74BB9"/>
    <w:rsid w:val="00F75514"/>
    <w:rsid w:val="00F75582"/>
    <w:rsid w:val="00F7678A"/>
    <w:rsid w:val="00F76EFA"/>
    <w:rsid w:val="00F804BE"/>
    <w:rsid w:val="00F817CE"/>
    <w:rsid w:val="00F81AB3"/>
    <w:rsid w:val="00F82EC4"/>
    <w:rsid w:val="00F8456C"/>
    <w:rsid w:val="00F859D8"/>
    <w:rsid w:val="00F868F5"/>
    <w:rsid w:val="00F9056A"/>
    <w:rsid w:val="00F908A3"/>
    <w:rsid w:val="00F90F8D"/>
    <w:rsid w:val="00F9159D"/>
    <w:rsid w:val="00F9176A"/>
    <w:rsid w:val="00F91AC1"/>
    <w:rsid w:val="00F92481"/>
    <w:rsid w:val="00F92782"/>
    <w:rsid w:val="00F938C6"/>
    <w:rsid w:val="00F93AA9"/>
    <w:rsid w:val="00F93CE5"/>
    <w:rsid w:val="00F94E65"/>
    <w:rsid w:val="00F96985"/>
    <w:rsid w:val="00F969E1"/>
    <w:rsid w:val="00F969FC"/>
    <w:rsid w:val="00F96BD1"/>
    <w:rsid w:val="00F97838"/>
    <w:rsid w:val="00FA2627"/>
    <w:rsid w:val="00FA2BB3"/>
    <w:rsid w:val="00FA34A9"/>
    <w:rsid w:val="00FA4350"/>
    <w:rsid w:val="00FA5AC6"/>
    <w:rsid w:val="00FA5FB6"/>
    <w:rsid w:val="00FA7195"/>
    <w:rsid w:val="00FA7416"/>
    <w:rsid w:val="00FA7CE0"/>
    <w:rsid w:val="00FB324C"/>
    <w:rsid w:val="00FB4C80"/>
    <w:rsid w:val="00FB6A6A"/>
    <w:rsid w:val="00FC2FC1"/>
    <w:rsid w:val="00FC3D91"/>
    <w:rsid w:val="00FC54DA"/>
    <w:rsid w:val="00FC7074"/>
    <w:rsid w:val="00FC7429"/>
    <w:rsid w:val="00FD0437"/>
    <w:rsid w:val="00FD058E"/>
    <w:rsid w:val="00FD07F6"/>
    <w:rsid w:val="00FD1EC8"/>
    <w:rsid w:val="00FD206A"/>
    <w:rsid w:val="00FD2A1B"/>
    <w:rsid w:val="00FD3A20"/>
    <w:rsid w:val="00FD47ED"/>
    <w:rsid w:val="00FD499A"/>
    <w:rsid w:val="00FD52D2"/>
    <w:rsid w:val="00FD56AE"/>
    <w:rsid w:val="00FD619B"/>
    <w:rsid w:val="00FD74DB"/>
    <w:rsid w:val="00FD7660"/>
    <w:rsid w:val="00FE0655"/>
    <w:rsid w:val="00FE0713"/>
    <w:rsid w:val="00FE1DD6"/>
    <w:rsid w:val="00FE2365"/>
    <w:rsid w:val="00FE2608"/>
    <w:rsid w:val="00FE295A"/>
    <w:rsid w:val="00FE4C7B"/>
    <w:rsid w:val="00FE7336"/>
    <w:rsid w:val="00FE742E"/>
    <w:rsid w:val="00FE787C"/>
    <w:rsid w:val="00FF0CB8"/>
    <w:rsid w:val="00FF45A5"/>
    <w:rsid w:val="00FF4755"/>
    <w:rsid w:val="00FF5C91"/>
    <w:rsid w:val="00FF64A8"/>
    <w:rsid w:val="00FF6D07"/>
    <w:rsid w:val="00FF78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42D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1AAA"/>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F1A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AAA"/>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link w:val="B1Char1"/>
    <w:rsid w:val="009960EC"/>
    <w:pPr>
      <w:spacing w:after="180"/>
    </w:pPr>
  </w:style>
  <w:style w:type="paragraph" w:customStyle="1" w:styleId="B2">
    <w:name w:val="B2"/>
    <w:basedOn w:val="List2"/>
    <w:link w:val="B2Char"/>
    <w:rsid w:val="009960EC"/>
    <w:pPr>
      <w:spacing w:after="180"/>
    </w:pPr>
  </w:style>
  <w:style w:type="paragraph" w:customStyle="1" w:styleId="B3">
    <w:name w:val="B3"/>
    <w:basedOn w:val="List3"/>
    <w:link w:val="B3Char"/>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spacing w:before="100" w:beforeAutospacing="1" w:after="100" w:afterAutospacing="1"/>
    </w:pPr>
    <w:rPr>
      <w:rFonts w:ascii="Times New Roman" w:hAnsi="Times New Roman"/>
      <w:sz w:val="24"/>
      <w:szCs w:val="24"/>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 w:type="paragraph" w:customStyle="1" w:styleId="Doc-text2">
    <w:name w:val="Doc-text2"/>
    <w:basedOn w:val="Normal"/>
    <w:link w:val="Doc-text2Char"/>
    <w:qFormat/>
    <w:rsid w:val="00672D4A"/>
    <w:pPr>
      <w:tabs>
        <w:tab w:val="left" w:pos="1622"/>
      </w:tabs>
      <w:spacing w:after="0"/>
      <w:ind w:left="1622" w:hanging="363"/>
    </w:pPr>
    <w:rPr>
      <w:rFonts w:eastAsia="MS Mincho"/>
      <w:szCs w:val="24"/>
      <w:lang w:eastAsia="en-GB"/>
    </w:rPr>
  </w:style>
  <w:style w:type="character" w:customStyle="1" w:styleId="Doc-text2Char">
    <w:name w:val="Doc-text2 Char"/>
    <w:basedOn w:val="DefaultParagraphFont"/>
    <w:link w:val="Doc-text2"/>
    <w:rsid w:val="00672D4A"/>
    <w:rPr>
      <w:rFonts w:ascii="Arial" w:eastAsia="MS Mincho" w:hAnsi="Arial"/>
      <w:szCs w:val="24"/>
      <w:lang w:val="en-GB" w:eastAsia="en-GB"/>
    </w:rPr>
  </w:style>
  <w:style w:type="table" w:styleId="TableGrid">
    <w:name w:val="Table Grid"/>
    <w:basedOn w:val="TableNormal"/>
    <w:rsid w:val="0019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rsid w:val="00645E0C"/>
    <w:rPr>
      <w:rFonts w:ascii="Arial" w:hAnsi="Arial"/>
      <w:sz w:val="18"/>
      <w:lang w:val="en-GB"/>
    </w:rPr>
  </w:style>
  <w:style w:type="character" w:customStyle="1" w:styleId="THChar">
    <w:name w:val="TH Char"/>
    <w:basedOn w:val="DefaultParagraphFont"/>
    <w:link w:val="TH"/>
    <w:rsid w:val="00645E0C"/>
    <w:rPr>
      <w:rFonts w:ascii="Arial" w:hAnsi="Arial"/>
      <w:b/>
      <w:lang w:val="en-GB"/>
    </w:rPr>
  </w:style>
  <w:style w:type="character" w:customStyle="1" w:styleId="B1Char1">
    <w:name w:val="B1 Char1"/>
    <w:link w:val="B1"/>
    <w:rsid w:val="00645E0C"/>
    <w:rPr>
      <w:rFonts w:ascii="Arial" w:hAnsi="Arial"/>
      <w:lang w:val="en-GB"/>
    </w:rPr>
  </w:style>
  <w:style w:type="paragraph" w:customStyle="1" w:styleId="text">
    <w:name w:val="text"/>
    <w:basedOn w:val="Normal"/>
    <w:rsid w:val="00645E0C"/>
    <w:pPr>
      <w:widowControl w:val="0"/>
      <w:numPr>
        <w:numId w:val="52"/>
      </w:numPr>
      <w:tabs>
        <w:tab w:val="clear" w:pos="992"/>
      </w:tabs>
      <w:spacing w:after="240"/>
      <w:ind w:left="0" w:firstLine="0"/>
    </w:pPr>
    <w:rPr>
      <w:rFonts w:ascii="Times New Roman" w:hAnsi="Times New Roman"/>
      <w:sz w:val="24"/>
      <w:lang w:val="en-AU" w:eastAsia="en-GB"/>
    </w:rPr>
  </w:style>
  <w:style w:type="character" w:customStyle="1" w:styleId="B1Char">
    <w:name w:val="B1 Char"/>
    <w:locked/>
    <w:rsid w:val="00757E66"/>
    <w:rPr>
      <w:rFonts w:ascii="Times New Roman" w:hAnsi="Times New Roman"/>
      <w:lang w:val="en-GB"/>
    </w:rPr>
  </w:style>
  <w:style w:type="character" w:customStyle="1" w:styleId="B2Char">
    <w:name w:val="B2 Char"/>
    <w:link w:val="B2"/>
    <w:locked/>
    <w:rsid w:val="00DD499A"/>
    <w:rPr>
      <w:rFonts w:ascii="Arial" w:hAnsi="Arial"/>
      <w:lang w:val="en-GB"/>
    </w:rPr>
  </w:style>
  <w:style w:type="character" w:customStyle="1" w:styleId="B3Char">
    <w:name w:val="B3 Char"/>
    <w:link w:val="B3"/>
    <w:locked/>
    <w:rsid w:val="00DD499A"/>
    <w:rPr>
      <w:rFonts w:ascii="Arial"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F1AAA"/>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F1A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F1AAA"/>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CE0424"/>
    <w:rPr>
      <w:rFonts w:ascii="Arial" w:hAnsi="Arial" w:cs="Arial"/>
      <w:sz w:val="36"/>
      <w:szCs w:val="36"/>
      <w:lang w:val="en-GB"/>
    </w:rPr>
  </w:style>
  <w:style w:type="paragraph" w:customStyle="1" w:styleId="B1">
    <w:name w:val="B1"/>
    <w:basedOn w:val="List"/>
    <w:link w:val="B1Char1"/>
    <w:rsid w:val="009960EC"/>
    <w:pPr>
      <w:spacing w:after="180"/>
    </w:pPr>
  </w:style>
  <w:style w:type="paragraph" w:customStyle="1" w:styleId="B2">
    <w:name w:val="B2"/>
    <w:basedOn w:val="List2"/>
    <w:link w:val="B2Char"/>
    <w:rsid w:val="009960EC"/>
    <w:pPr>
      <w:spacing w:after="180"/>
    </w:pPr>
  </w:style>
  <w:style w:type="paragraph" w:customStyle="1" w:styleId="B3">
    <w:name w:val="B3"/>
    <w:basedOn w:val="List3"/>
    <w:link w:val="B3Char"/>
    <w:rsid w:val="009960EC"/>
    <w:pPr>
      <w:spacing w:after="180"/>
    </w:pPr>
  </w:style>
  <w:style w:type="paragraph" w:customStyle="1" w:styleId="B4">
    <w:name w:val="B4"/>
    <w:basedOn w:val="List4"/>
    <w:rsid w:val="009960EC"/>
    <w:pPr>
      <w:spacing w:after="180"/>
    </w:pPr>
  </w:style>
  <w:style w:type="paragraph" w:customStyle="1" w:styleId="Proposal">
    <w:name w:val="Proposal"/>
    <w:basedOn w:val="Normal"/>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pPr>
  </w:style>
  <w:style w:type="paragraph" w:customStyle="1" w:styleId="EX">
    <w:name w:val="EX"/>
    <w:basedOn w:val="Normal"/>
    <w:rsid w:val="009960EC"/>
    <w:pPr>
      <w:keepLines/>
      <w:spacing w:after="180"/>
      <w:ind w:left="1702" w:hanging="1418"/>
    </w:p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pPr>
    <w:rPr>
      <w:sz w:val="18"/>
    </w:rPr>
  </w:style>
  <w:style w:type="paragraph" w:customStyle="1" w:styleId="TAC">
    <w:name w:val="TAC"/>
    <w:basedOn w:val="TAL"/>
    <w:link w:val="TACChar"/>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p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pPr>
    <w:rPr>
      <w:b/>
    </w:rPr>
  </w:style>
  <w:style w:type="paragraph" w:styleId="ListParagraph">
    <w:name w:val="List Paragraph"/>
    <w:basedOn w:val="Normal"/>
    <w:uiPriority w:val="34"/>
    <w:qFormat/>
    <w:rsid w:val="009E4E1C"/>
    <w:pPr>
      <w:ind w:left="720"/>
    </w:pPr>
  </w:style>
  <w:style w:type="paragraph" w:styleId="NormalWeb">
    <w:name w:val="Normal (Web)"/>
    <w:basedOn w:val="Normal"/>
    <w:uiPriority w:val="99"/>
    <w:unhideWhenUsed/>
    <w:rsid w:val="00C01294"/>
    <w:pPr>
      <w:spacing w:before="100" w:beforeAutospacing="1" w:after="100" w:afterAutospacing="1"/>
    </w:pPr>
    <w:rPr>
      <w:rFonts w:ascii="Times New Roman" w:hAnsi="Times New Roman"/>
      <w:sz w:val="24"/>
      <w:szCs w:val="24"/>
    </w:rPr>
  </w:style>
  <w:style w:type="paragraph" w:customStyle="1" w:styleId="Style1">
    <w:name w:val="Style1"/>
    <w:basedOn w:val="Proposal"/>
    <w:link w:val="Style1Char"/>
    <w:rsid w:val="00727ED6"/>
  </w:style>
  <w:style w:type="character" w:styleId="PlaceholderText">
    <w:name w:val="Placeholder Text"/>
    <w:basedOn w:val="DefaultParagraphFont"/>
    <w:uiPriority w:val="99"/>
    <w:semiHidden/>
    <w:rsid w:val="00783152"/>
    <w:rPr>
      <w:color w:val="808080"/>
    </w:rPr>
  </w:style>
  <w:style w:type="character" w:customStyle="1" w:styleId="ProposalChar">
    <w:name w:val="Proposal Char"/>
    <w:link w:val="Proposal"/>
    <w:rsid w:val="00727ED6"/>
    <w:rPr>
      <w:rFonts w:ascii="Arial" w:hAnsi="Arial"/>
      <w:b/>
      <w:bCs/>
      <w:lang w:val="en-GB" w:eastAsia="zh-CN"/>
    </w:rPr>
  </w:style>
  <w:style w:type="character" w:customStyle="1" w:styleId="Style1Char">
    <w:name w:val="Style1 Char"/>
    <w:basedOn w:val="ProposalChar"/>
    <w:link w:val="Style1"/>
    <w:rsid w:val="00727ED6"/>
    <w:rPr>
      <w:rFonts w:ascii="Arial" w:hAnsi="Arial"/>
      <w:b/>
      <w:bCs/>
      <w:lang w:val="en-GB" w:eastAsia="zh-CN"/>
    </w:rPr>
  </w:style>
  <w:style w:type="paragraph" w:customStyle="1" w:styleId="Doc-text2">
    <w:name w:val="Doc-text2"/>
    <w:basedOn w:val="Normal"/>
    <w:link w:val="Doc-text2Char"/>
    <w:qFormat/>
    <w:rsid w:val="00672D4A"/>
    <w:pPr>
      <w:tabs>
        <w:tab w:val="left" w:pos="1622"/>
      </w:tabs>
      <w:spacing w:after="0"/>
      <w:ind w:left="1622" w:hanging="363"/>
    </w:pPr>
    <w:rPr>
      <w:rFonts w:eastAsia="MS Mincho"/>
      <w:szCs w:val="24"/>
      <w:lang w:eastAsia="en-GB"/>
    </w:rPr>
  </w:style>
  <w:style w:type="character" w:customStyle="1" w:styleId="Doc-text2Char">
    <w:name w:val="Doc-text2 Char"/>
    <w:basedOn w:val="DefaultParagraphFont"/>
    <w:link w:val="Doc-text2"/>
    <w:rsid w:val="00672D4A"/>
    <w:rPr>
      <w:rFonts w:ascii="Arial" w:eastAsia="MS Mincho" w:hAnsi="Arial"/>
      <w:szCs w:val="24"/>
      <w:lang w:val="en-GB" w:eastAsia="en-GB"/>
    </w:rPr>
  </w:style>
  <w:style w:type="table" w:styleId="TableGrid">
    <w:name w:val="Table Grid"/>
    <w:basedOn w:val="TableNormal"/>
    <w:rsid w:val="001975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basedOn w:val="DefaultParagraphFont"/>
    <w:link w:val="TAC"/>
    <w:rsid w:val="00645E0C"/>
    <w:rPr>
      <w:rFonts w:ascii="Arial" w:hAnsi="Arial"/>
      <w:sz w:val="18"/>
      <w:lang w:val="en-GB"/>
    </w:rPr>
  </w:style>
  <w:style w:type="character" w:customStyle="1" w:styleId="THChar">
    <w:name w:val="TH Char"/>
    <w:basedOn w:val="DefaultParagraphFont"/>
    <w:link w:val="TH"/>
    <w:rsid w:val="00645E0C"/>
    <w:rPr>
      <w:rFonts w:ascii="Arial" w:hAnsi="Arial"/>
      <w:b/>
      <w:lang w:val="en-GB"/>
    </w:rPr>
  </w:style>
  <w:style w:type="character" w:customStyle="1" w:styleId="B1Char1">
    <w:name w:val="B1 Char1"/>
    <w:link w:val="B1"/>
    <w:rsid w:val="00645E0C"/>
    <w:rPr>
      <w:rFonts w:ascii="Arial" w:hAnsi="Arial"/>
      <w:lang w:val="en-GB"/>
    </w:rPr>
  </w:style>
  <w:style w:type="paragraph" w:customStyle="1" w:styleId="text">
    <w:name w:val="text"/>
    <w:basedOn w:val="Normal"/>
    <w:rsid w:val="00645E0C"/>
    <w:pPr>
      <w:widowControl w:val="0"/>
      <w:numPr>
        <w:numId w:val="52"/>
      </w:numPr>
      <w:tabs>
        <w:tab w:val="clear" w:pos="992"/>
      </w:tabs>
      <w:spacing w:after="240"/>
      <w:ind w:left="0" w:firstLine="0"/>
    </w:pPr>
    <w:rPr>
      <w:rFonts w:ascii="Times New Roman" w:hAnsi="Times New Roman"/>
      <w:sz w:val="24"/>
      <w:lang w:val="en-AU" w:eastAsia="en-GB"/>
    </w:rPr>
  </w:style>
  <w:style w:type="character" w:customStyle="1" w:styleId="B1Char">
    <w:name w:val="B1 Char"/>
    <w:locked/>
    <w:rsid w:val="00757E66"/>
    <w:rPr>
      <w:rFonts w:ascii="Times New Roman" w:hAnsi="Times New Roman"/>
      <w:lang w:val="en-GB"/>
    </w:rPr>
  </w:style>
  <w:style w:type="character" w:customStyle="1" w:styleId="B2Char">
    <w:name w:val="B2 Char"/>
    <w:link w:val="B2"/>
    <w:locked/>
    <w:rsid w:val="00DD499A"/>
    <w:rPr>
      <w:rFonts w:ascii="Arial" w:hAnsi="Arial"/>
      <w:lang w:val="en-GB"/>
    </w:rPr>
  </w:style>
  <w:style w:type="character" w:customStyle="1" w:styleId="B3Char">
    <w:name w:val="B3 Char"/>
    <w:link w:val="B3"/>
    <w:locked/>
    <w:rsid w:val="00DD499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4043">
      <w:bodyDiv w:val="1"/>
      <w:marLeft w:val="0"/>
      <w:marRight w:val="0"/>
      <w:marTop w:val="0"/>
      <w:marBottom w:val="0"/>
      <w:divBdr>
        <w:top w:val="none" w:sz="0" w:space="0" w:color="auto"/>
        <w:left w:val="none" w:sz="0" w:space="0" w:color="auto"/>
        <w:bottom w:val="none" w:sz="0" w:space="0" w:color="auto"/>
        <w:right w:val="none" w:sz="0" w:space="0" w:color="auto"/>
      </w:divBdr>
    </w:div>
    <w:div w:id="181626344">
      <w:bodyDiv w:val="1"/>
      <w:marLeft w:val="0"/>
      <w:marRight w:val="0"/>
      <w:marTop w:val="0"/>
      <w:marBottom w:val="0"/>
      <w:divBdr>
        <w:top w:val="none" w:sz="0" w:space="0" w:color="auto"/>
        <w:left w:val="none" w:sz="0" w:space="0" w:color="auto"/>
        <w:bottom w:val="none" w:sz="0" w:space="0" w:color="auto"/>
        <w:right w:val="none" w:sz="0" w:space="0" w:color="auto"/>
      </w:divBdr>
    </w:div>
    <w:div w:id="494149305">
      <w:bodyDiv w:val="1"/>
      <w:marLeft w:val="0"/>
      <w:marRight w:val="0"/>
      <w:marTop w:val="0"/>
      <w:marBottom w:val="0"/>
      <w:divBdr>
        <w:top w:val="none" w:sz="0" w:space="0" w:color="auto"/>
        <w:left w:val="none" w:sz="0" w:space="0" w:color="auto"/>
        <w:bottom w:val="none" w:sz="0" w:space="0" w:color="auto"/>
        <w:right w:val="none" w:sz="0" w:space="0" w:color="auto"/>
      </w:divBdr>
    </w:div>
    <w:div w:id="743601415">
      <w:bodyDiv w:val="1"/>
      <w:marLeft w:val="0"/>
      <w:marRight w:val="0"/>
      <w:marTop w:val="0"/>
      <w:marBottom w:val="0"/>
      <w:divBdr>
        <w:top w:val="none" w:sz="0" w:space="0" w:color="auto"/>
        <w:left w:val="none" w:sz="0" w:space="0" w:color="auto"/>
        <w:bottom w:val="none" w:sz="0" w:space="0" w:color="auto"/>
        <w:right w:val="none" w:sz="0" w:space="0" w:color="auto"/>
      </w:divBdr>
    </w:div>
    <w:div w:id="750930486">
      <w:bodyDiv w:val="1"/>
      <w:marLeft w:val="0"/>
      <w:marRight w:val="0"/>
      <w:marTop w:val="0"/>
      <w:marBottom w:val="0"/>
      <w:divBdr>
        <w:top w:val="none" w:sz="0" w:space="0" w:color="auto"/>
        <w:left w:val="none" w:sz="0" w:space="0" w:color="auto"/>
        <w:bottom w:val="none" w:sz="0" w:space="0" w:color="auto"/>
        <w:right w:val="none" w:sz="0" w:space="0" w:color="auto"/>
      </w:divBdr>
    </w:div>
    <w:div w:id="862014972">
      <w:bodyDiv w:val="1"/>
      <w:marLeft w:val="0"/>
      <w:marRight w:val="0"/>
      <w:marTop w:val="0"/>
      <w:marBottom w:val="0"/>
      <w:divBdr>
        <w:top w:val="none" w:sz="0" w:space="0" w:color="auto"/>
        <w:left w:val="none" w:sz="0" w:space="0" w:color="auto"/>
        <w:bottom w:val="none" w:sz="0" w:space="0" w:color="auto"/>
        <w:right w:val="none" w:sz="0" w:space="0" w:color="auto"/>
      </w:divBdr>
    </w:div>
    <w:div w:id="1175075788">
      <w:bodyDiv w:val="1"/>
      <w:marLeft w:val="0"/>
      <w:marRight w:val="0"/>
      <w:marTop w:val="0"/>
      <w:marBottom w:val="0"/>
      <w:divBdr>
        <w:top w:val="none" w:sz="0" w:space="0" w:color="auto"/>
        <w:left w:val="none" w:sz="0" w:space="0" w:color="auto"/>
        <w:bottom w:val="none" w:sz="0" w:space="0" w:color="auto"/>
        <w:right w:val="none" w:sz="0" w:space="0" w:color="auto"/>
      </w:divBdr>
    </w:div>
    <w:div w:id="1212157519">
      <w:bodyDiv w:val="1"/>
      <w:marLeft w:val="0"/>
      <w:marRight w:val="0"/>
      <w:marTop w:val="0"/>
      <w:marBottom w:val="0"/>
      <w:divBdr>
        <w:top w:val="none" w:sz="0" w:space="0" w:color="auto"/>
        <w:left w:val="none" w:sz="0" w:space="0" w:color="auto"/>
        <w:bottom w:val="none" w:sz="0" w:space="0" w:color="auto"/>
        <w:right w:val="none" w:sz="0" w:space="0" w:color="auto"/>
      </w:divBdr>
    </w:div>
    <w:div w:id="1414932465">
      <w:bodyDiv w:val="1"/>
      <w:marLeft w:val="0"/>
      <w:marRight w:val="0"/>
      <w:marTop w:val="0"/>
      <w:marBottom w:val="0"/>
      <w:divBdr>
        <w:top w:val="none" w:sz="0" w:space="0" w:color="auto"/>
        <w:left w:val="none" w:sz="0" w:space="0" w:color="auto"/>
        <w:bottom w:val="none" w:sz="0" w:space="0" w:color="auto"/>
        <w:right w:val="none" w:sz="0" w:space="0" w:color="auto"/>
      </w:divBdr>
    </w:div>
    <w:div w:id="1646426008">
      <w:bodyDiv w:val="1"/>
      <w:marLeft w:val="0"/>
      <w:marRight w:val="0"/>
      <w:marTop w:val="0"/>
      <w:marBottom w:val="0"/>
      <w:divBdr>
        <w:top w:val="none" w:sz="0" w:space="0" w:color="auto"/>
        <w:left w:val="none" w:sz="0" w:space="0" w:color="auto"/>
        <w:bottom w:val="none" w:sz="0" w:space="0" w:color="auto"/>
        <w:right w:val="none" w:sz="0" w:space="0" w:color="auto"/>
      </w:divBdr>
    </w:div>
    <w:div w:id="1702585648">
      <w:bodyDiv w:val="1"/>
      <w:marLeft w:val="0"/>
      <w:marRight w:val="0"/>
      <w:marTop w:val="0"/>
      <w:marBottom w:val="0"/>
      <w:divBdr>
        <w:top w:val="none" w:sz="0" w:space="0" w:color="auto"/>
        <w:left w:val="none" w:sz="0" w:space="0" w:color="auto"/>
        <w:bottom w:val="none" w:sz="0" w:space="0" w:color="auto"/>
        <w:right w:val="none" w:sz="0" w:space="0" w:color="auto"/>
      </w:divBdr>
      <w:divsChild>
        <w:div w:id="1474641523">
          <w:marLeft w:val="835"/>
          <w:marRight w:val="0"/>
          <w:marTop w:val="77"/>
          <w:marBottom w:val="0"/>
          <w:divBdr>
            <w:top w:val="none" w:sz="0" w:space="0" w:color="auto"/>
            <w:left w:val="none" w:sz="0" w:space="0" w:color="auto"/>
            <w:bottom w:val="none" w:sz="0" w:space="0" w:color="auto"/>
            <w:right w:val="none" w:sz="0" w:space="0" w:color="auto"/>
          </w:divBdr>
        </w:div>
      </w:divsChild>
    </w:div>
    <w:div w:id="1758209295">
      <w:bodyDiv w:val="1"/>
      <w:marLeft w:val="0"/>
      <w:marRight w:val="0"/>
      <w:marTop w:val="0"/>
      <w:marBottom w:val="0"/>
      <w:divBdr>
        <w:top w:val="none" w:sz="0" w:space="0" w:color="auto"/>
        <w:left w:val="none" w:sz="0" w:space="0" w:color="auto"/>
        <w:bottom w:val="none" w:sz="0" w:space="0" w:color="auto"/>
        <w:right w:val="none" w:sz="0" w:space="0" w:color="auto"/>
      </w:divBdr>
      <w:divsChild>
        <w:div w:id="46804494">
          <w:marLeft w:val="835"/>
          <w:marRight w:val="0"/>
          <w:marTop w:val="77"/>
          <w:marBottom w:val="0"/>
          <w:divBdr>
            <w:top w:val="none" w:sz="0" w:space="0" w:color="auto"/>
            <w:left w:val="none" w:sz="0" w:space="0" w:color="auto"/>
            <w:bottom w:val="none" w:sz="0" w:space="0" w:color="auto"/>
            <w:right w:val="none" w:sz="0" w:space="0" w:color="auto"/>
          </w:divBdr>
        </w:div>
      </w:divsChild>
    </w:div>
    <w:div w:id="1820340849">
      <w:bodyDiv w:val="1"/>
      <w:marLeft w:val="0"/>
      <w:marRight w:val="0"/>
      <w:marTop w:val="0"/>
      <w:marBottom w:val="0"/>
      <w:divBdr>
        <w:top w:val="none" w:sz="0" w:space="0" w:color="auto"/>
        <w:left w:val="none" w:sz="0" w:space="0" w:color="auto"/>
        <w:bottom w:val="none" w:sz="0" w:space="0" w:color="auto"/>
        <w:right w:val="none" w:sz="0" w:space="0" w:color="auto"/>
      </w:divBdr>
    </w:div>
    <w:div w:id="2012367709">
      <w:bodyDiv w:val="1"/>
      <w:marLeft w:val="0"/>
      <w:marRight w:val="0"/>
      <w:marTop w:val="0"/>
      <w:marBottom w:val="0"/>
      <w:divBdr>
        <w:top w:val="none" w:sz="0" w:space="0" w:color="auto"/>
        <w:left w:val="none" w:sz="0" w:space="0" w:color="auto"/>
        <w:bottom w:val="none" w:sz="0" w:space="0" w:color="auto"/>
        <w:right w:val="none" w:sz="0" w:space="0" w:color="auto"/>
      </w:divBdr>
    </w:div>
    <w:div w:id="213235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3gpp.org/ftp/tsg_ran/WG2_RL2/TSGR2_92/LSin/R2-156029.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3310</Words>
  <Characters>18871</Characters>
  <Application>Microsoft Office Word</Application>
  <DocSecurity>0</DocSecurity>
  <Lines>157</Lines>
  <Paragraphs>44</Paragraphs>
  <ScaleCrop>false</ScaleCrop>
  <Company/>
  <LinksUpToDate>false</LinksUpToDate>
  <CharactersWithSpaces>22137</CharactersWithSpaces>
  <SharedDoc>false</SharedDoc>
  <HLinks>
    <vt:vector size="12" baseType="variant">
      <vt:variant>
        <vt:i4>6684679</vt:i4>
      </vt:variant>
      <vt:variant>
        <vt:i4>54</vt:i4>
      </vt:variant>
      <vt:variant>
        <vt:i4>0</vt:i4>
      </vt:variant>
      <vt:variant>
        <vt:i4>5</vt:i4>
      </vt:variant>
      <vt:variant>
        <vt:lpwstr>ftp://ftp.3gpp.org/tsg_ran/WG1_RL1/TSGR1_80/Docs/R1-150001.zip</vt:lpwstr>
      </vt:variant>
      <vt:variant>
        <vt:lpwstr/>
      </vt:variant>
      <vt:variant>
        <vt:i4>2621523</vt:i4>
      </vt:variant>
      <vt:variant>
        <vt:i4>51</vt:i4>
      </vt:variant>
      <vt:variant>
        <vt:i4>0</vt:i4>
      </vt:variant>
      <vt:variant>
        <vt:i4>5</vt:i4>
      </vt:variant>
      <vt:variant>
        <vt:lpwstr>http://3gpp.org/ftp/tsg_ran/TSG_RAN/TSGR_66/Docs/RP-141865.zip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2015-11-06T23:03:00Z</dcterms:created>
  <dcterms:modified xsi:type="dcterms:W3CDTF">2015-11-07T03:30:00Z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2015-11-07</vt:lpwstr>
  </property>
</Properties>
</file>